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856" w:tblpY="28"/>
        <w:tblOverlap w:val="never"/>
        <w:tblW w:w="0" w:type="auto"/>
        <w:shd w:val="clear" w:color="auto" w:fill="262626" w:themeFill="text1" w:themeFillTint="D9"/>
        <w:tblLook w:val="04A0" w:firstRow="1" w:lastRow="0" w:firstColumn="1" w:lastColumn="0" w:noHBand="0" w:noVBand="1"/>
      </w:tblPr>
      <w:tblGrid>
        <w:gridCol w:w="9640"/>
      </w:tblGrid>
      <w:tr w:rsidR="000C578E" w:rsidRPr="00D77EBB" w14:paraId="0D2C4B0D" w14:textId="77777777" w:rsidTr="000C578E">
        <w:trPr>
          <w:trHeight w:val="845"/>
        </w:trPr>
        <w:tc>
          <w:tcPr>
            <w:tcW w:w="9640" w:type="dxa"/>
            <w:tcBorders>
              <w:top w:val="nil"/>
              <w:left w:val="nil"/>
              <w:bottom w:val="nil"/>
              <w:right w:val="nil"/>
            </w:tcBorders>
            <w:shd w:val="clear" w:color="auto" w:fill="6F2277"/>
            <w:vAlign w:val="center"/>
          </w:tcPr>
          <w:p w14:paraId="75F9D9FA" w14:textId="77777777" w:rsidR="000C578E" w:rsidRPr="00D77EBB" w:rsidRDefault="000C578E" w:rsidP="000C578E">
            <w:pPr>
              <w:jc w:val="center"/>
              <w:rPr>
                <w:rFonts w:ascii="Arial" w:hAnsi="Arial" w:cs="Arial"/>
                <w:b/>
                <w:bCs/>
                <w:sz w:val="36"/>
                <w:szCs w:val="36"/>
              </w:rPr>
            </w:pPr>
            <w:r w:rsidRPr="00D77EBB">
              <w:rPr>
                <w:rFonts w:ascii="Arial" w:hAnsi="Arial" w:cs="Arial"/>
                <w:b/>
                <w:bCs/>
                <w:color w:val="FFFFFF" w:themeColor="background1"/>
                <w:sz w:val="36"/>
                <w:szCs w:val="36"/>
              </w:rPr>
              <w:t>Job Description</w:t>
            </w:r>
          </w:p>
        </w:tc>
      </w:tr>
    </w:tbl>
    <w:p w14:paraId="5991B1C1" w14:textId="5BED2A5E" w:rsidR="00966187" w:rsidRPr="00D77EBB" w:rsidRDefault="00A6231A">
      <w:pPr>
        <w:rPr>
          <w:rFonts w:ascii="Arial" w:hAnsi="Arial" w:cs="Arial"/>
        </w:rPr>
      </w:pPr>
      <w:r w:rsidRPr="00D77EBB">
        <w:rPr>
          <w:rFonts w:ascii="Arial" w:hAnsi="Arial" w:cs="Arial"/>
          <w:noProof/>
          <w:color w:val="2B579A"/>
          <w:sz w:val="17"/>
          <w:szCs w:val="17"/>
          <w:shd w:val="clear" w:color="auto" w:fill="E6E6E6"/>
        </w:rPr>
        <w:drawing>
          <wp:anchor distT="0" distB="0" distL="114300" distR="114300" simplePos="0" relativeHeight="251658241" behindDoc="0" locked="0" layoutInCell="1" allowOverlap="1" wp14:anchorId="7FF3353A" wp14:editId="0279167C">
            <wp:simplePos x="0" y="0"/>
            <wp:positionH relativeFrom="column">
              <wp:posOffset>5806440</wp:posOffset>
            </wp:positionH>
            <wp:positionV relativeFrom="paragraph">
              <wp:posOffset>-190500</wp:posOffset>
            </wp:positionV>
            <wp:extent cx="949325" cy="1054735"/>
            <wp:effectExtent l="0" t="0" r="3175" b="0"/>
            <wp:wrapNone/>
            <wp:docPr id="3" name="Picture 3">
              <a:extLst xmlns:a="http://schemas.openxmlformats.org/drawingml/2006/main">
                <a:ext uri="{FF2B5EF4-FFF2-40B4-BE49-F238E27FC236}">
                  <a16:creationId xmlns:a16="http://schemas.microsoft.com/office/drawing/2014/main" id="{7BC53683-CDF1-676C-7883-00828E17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C53683-CDF1-676C-7883-00828E17FB6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49325" cy="1054735"/>
                    </a:xfrm>
                    <a:prstGeom prst="rect">
                      <a:avLst/>
                    </a:prstGeom>
                  </pic:spPr>
                </pic:pic>
              </a:graphicData>
            </a:graphic>
            <wp14:sizeRelH relativeFrom="margin">
              <wp14:pctWidth>0</wp14:pctWidth>
            </wp14:sizeRelH>
            <wp14:sizeRelV relativeFrom="margin">
              <wp14:pctHeight>0</wp14:pctHeight>
            </wp14:sizeRelV>
          </wp:anchor>
        </w:drawing>
      </w:r>
    </w:p>
    <w:p w14:paraId="2E7069D0" w14:textId="2764AA7C" w:rsidR="001C1887" w:rsidRPr="00D77EBB" w:rsidRDefault="001C1887" w:rsidP="001C1887">
      <w:pPr>
        <w:rPr>
          <w:rFonts w:ascii="Arial" w:hAnsi="Arial" w:cs="Arial"/>
        </w:rPr>
      </w:pPr>
    </w:p>
    <w:p w14:paraId="5328846E" w14:textId="77777777" w:rsidR="00F54A77" w:rsidRPr="00D77EBB" w:rsidRDefault="00F54A77" w:rsidP="00F54A77">
      <w:pPr>
        <w:rPr>
          <w:rFonts w:ascii="Arial" w:hAnsi="Arial" w:cs="Arial"/>
        </w:rPr>
      </w:pPr>
    </w:p>
    <w:p w14:paraId="712A832D" w14:textId="77777777" w:rsidR="00F54A77" w:rsidRPr="00D77EBB" w:rsidRDefault="00F54A77" w:rsidP="00F54A77">
      <w:pPr>
        <w:rPr>
          <w:rFonts w:ascii="Arial" w:hAnsi="Arial" w:cs="Arial"/>
          <w:sz w:val="8"/>
          <w:szCs w:val="8"/>
        </w:rPr>
      </w:pPr>
    </w:p>
    <w:tbl>
      <w:tblPr>
        <w:tblStyle w:val="TableGrid"/>
        <w:tblW w:w="10201" w:type="dxa"/>
        <w:tblLook w:val="04A0" w:firstRow="1" w:lastRow="0" w:firstColumn="1" w:lastColumn="0" w:noHBand="0" w:noVBand="1"/>
      </w:tblPr>
      <w:tblGrid>
        <w:gridCol w:w="2830"/>
        <w:gridCol w:w="882"/>
        <w:gridCol w:w="6489"/>
      </w:tblGrid>
      <w:tr w:rsidR="006D5D5D" w:rsidRPr="00D77EBB" w14:paraId="2B1B93B9" w14:textId="77777777" w:rsidTr="00EB12B8">
        <w:trPr>
          <w:trHeight w:val="397"/>
        </w:trPr>
        <w:tc>
          <w:tcPr>
            <w:tcW w:w="2830" w:type="dxa"/>
            <w:shd w:val="clear" w:color="auto" w:fill="EADDC3"/>
            <w:vAlign w:val="center"/>
          </w:tcPr>
          <w:p w14:paraId="5DAF7F57" w14:textId="77777777" w:rsidR="00F54A77" w:rsidRPr="00D77EBB" w:rsidRDefault="00F54A77" w:rsidP="00D15FD9">
            <w:pPr>
              <w:rPr>
                <w:rFonts w:ascii="Arial" w:hAnsi="Arial" w:cs="Arial"/>
                <w:b/>
                <w:bCs/>
              </w:rPr>
            </w:pPr>
            <w:r w:rsidRPr="00D77EBB">
              <w:rPr>
                <w:rFonts w:ascii="Arial" w:hAnsi="Arial" w:cs="Arial"/>
                <w:b/>
                <w:bCs/>
              </w:rPr>
              <w:t>JOB TITLE</w:t>
            </w:r>
          </w:p>
        </w:tc>
        <w:tc>
          <w:tcPr>
            <w:tcW w:w="7371" w:type="dxa"/>
            <w:gridSpan w:val="2"/>
            <w:vAlign w:val="center"/>
          </w:tcPr>
          <w:p w14:paraId="30B50207" w14:textId="618FF506" w:rsidR="00F54A77" w:rsidRPr="00534649" w:rsidRDefault="00534649" w:rsidP="00D15FD9">
            <w:pPr>
              <w:rPr>
                <w:rFonts w:ascii="Arial" w:hAnsi="Arial"/>
              </w:rPr>
            </w:pPr>
            <w:r>
              <w:rPr>
                <w:rFonts w:ascii="Arial" w:hAnsi="Arial"/>
              </w:rPr>
              <w:t>Finance Business Partner</w:t>
            </w:r>
            <w:r w:rsidR="00A80F8A">
              <w:rPr>
                <w:rFonts w:ascii="Arial" w:hAnsi="Arial"/>
              </w:rPr>
              <w:t xml:space="preserve"> (FBP)</w:t>
            </w:r>
          </w:p>
        </w:tc>
      </w:tr>
      <w:tr w:rsidR="003D46D7" w:rsidRPr="00D77EBB" w14:paraId="78BE2862" w14:textId="77777777" w:rsidTr="00EB12B8">
        <w:trPr>
          <w:trHeight w:val="397"/>
        </w:trPr>
        <w:tc>
          <w:tcPr>
            <w:tcW w:w="2830" w:type="dxa"/>
            <w:shd w:val="clear" w:color="auto" w:fill="EADDC3"/>
            <w:vAlign w:val="center"/>
          </w:tcPr>
          <w:p w14:paraId="3F5C4B50" w14:textId="77777777" w:rsidR="003D46D7" w:rsidRPr="00D77EBB" w:rsidRDefault="003D46D7" w:rsidP="003D46D7">
            <w:pPr>
              <w:rPr>
                <w:rFonts w:ascii="Arial" w:hAnsi="Arial" w:cs="Arial"/>
                <w:b/>
                <w:bCs/>
              </w:rPr>
            </w:pPr>
            <w:r w:rsidRPr="00D77EBB">
              <w:rPr>
                <w:rFonts w:ascii="Arial" w:hAnsi="Arial" w:cs="Arial"/>
                <w:b/>
                <w:bCs/>
              </w:rPr>
              <w:t>REPORTS TO</w:t>
            </w:r>
          </w:p>
        </w:tc>
        <w:tc>
          <w:tcPr>
            <w:tcW w:w="7371" w:type="dxa"/>
            <w:gridSpan w:val="2"/>
            <w:vAlign w:val="center"/>
          </w:tcPr>
          <w:p w14:paraId="52C2081D" w14:textId="048E9A0E" w:rsidR="003D46D7" w:rsidRPr="00D77EBB" w:rsidRDefault="00B546D0" w:rsidP="003D46D7">
            <w:pPr>
              <w:rPr>
                <w:rFonts w:ascii="Arial" w:hAnsi="Arial" w:cs="Arial"/>
              </w:rPr>
            </w:pPr>
            <w:r>
              <w:rPr>
                <w:rFonts w:ascii="Arial" w:hAnsi="Arial" w:cs="Arial"/>
              </w:rPr>
              <w:t>Head of Finance Business Partners</w:t>
            </w:r>
          </w:p>
        </w:tc>
      </w:tr>
      <w:tr w:rsidR="003D46D7" w:rsidRPr="00D77EBB" w14:paraId="4FFEF5A1" w14:textId="77777777" w:rsidTr="00EB12B8">
        <w:trPr>
          <w:trHeight w:val="397"/>
        </w:trPr>
        <w:tc>
          <w:tcPr>
            <w:tcW w:w="2830" w:type="dxa"/>
            <w:shd w:val="clear" w:color="auto" w:fill="EADDC3"/>
            <w:vAlign w:val="center"/>
          </w:tcPr>
          <w:p w14:paraId="3E7038ED" w14:textId="08A6D57A" w:rsidR="003D46D7" w:rsidRPr="00D77EBB" w:rsidRDefault="003D46D7" w:rsidP="003D46D7">
            <w:pPr>
              <w:rPr>
                <w:rFonts w:ascii="Arial" w:hAnsi="Arial" w:cs="Arial"/>
                <w:b/>
                <w:bCs/>
              </w:rPr>
            </w:pPr>
            <w:r w:rsidRPr="00D77EBB">
              <w:rPr>
                <w:rFonts w:ascii="Arial" w:hAnsi="Arial" w:cs="Arial"/>
                <w:b/>
                <w:bCs/>
              </w:rPr>
              <w:t>DIRECT REPORTS</w:t>
            </w:r>
          </w:p>
        </w:tc>
        <w:tc>
          <w:tcPr>
            <w:tcW w:w="7371" w:type="dxa"/>
            <w:gridSpan w:val="2"/>
            <w:vAlign w:val="center"/>
          </w:tcPr>
          <w:p w14:paraId="7244AF1E" w14:textId="19E69E73" w:rsidR="003D46D7" w:rsidRPr="00D77EBB" w:rsidRDefault="00112697" w:rsidP="003D46D7">
            <w:pPr>
              <w:rPr>
                <w:rFonts w:ascii="Arial" w:hAnsi="Arial" w:cs="Arial"/>
              </w:rPr>
            </w:pPr>
            <w:r>
              <w:rPr>
                <w:rFonts w:ascii="Arial" w:hAnsi="Arial" w:cs="Arial"/>
              </w:rPr>
              <w:t xml:space="preserve">(FBP - </w:t>
            </w:r>
            <w:r w:rsidR="002D30CA">
              <w:rPr>
                <w:rFonts w:ascii="Arial" w:hAnsi="Arial" w:cs="Arial"/>
              </w:rPr>
              <w:t xml:space="preserve">Adults </w:t>
            </w:r>
            <w:r>
              <w:rPr>
                <w:rFonts w:ascii="Arial" w:hAnsi="Arial" w:cs="Arial"/>
              </w:rPr>
              <w:t>–</w:t>
            </w:r>
            <w:r w:rsidR="002D30CA">
              <w:rPr>
                <w:rFonts w:ascii="Arial" w:hAnsi="Arial" w:cs="Arial"/>
              </w:rPr>
              <w:t xml:space="preserve"> 4</w:t>
            </w:r>
            <w:proofErr w:type="gramStart"/>
            <w:r>
              <w:rPr>
                <w:rFonts w:ascii="Arial" w:hAnsi="Arial" w:cs="Arial"/>
              </w:rPr>
              <w:t>)</w:t>
            </w:r>
            <w:r w:rsidR="002D30CA">
              <w:rPr>
                <w:rFonts w:ascii="Arial" w:hAnsi="Arial" w:cs="Arial"/>
              </w:rPr>
              <w:t xml:space="preserve">  </w:t>
            </w:r>
            <w:r>
              <w:rPr>
                <w:rFonts w:ascii="Arial" w:hAnsi="Arial" w:cs="Arial"/>
              </w:rPr>
              <w:t>(</w:t>
            </w:r>
            <w:proofErr w:type="gramEnd"/>
            <w:r>
              <w:rPr>
                <w:rFonts w:ascii="Arial" w:hAnsi="Arial" w:cs="Arial"/>
              </w:rPr>
              <w:t xml:space="preserve">FBP - </w:t>
            </w:r>
            <w:r w:rsidR="002D30CA">
              <w:rPr>
                <w:rFonts w:ascii="Arial" w:hAnsi="Arial" w:cs="Arial"/>
              </w:rPr>
              <w:t xml:space="preserve">Children’s and Resources </w:t>
            </w:r>
            <w:r w:rsidR="00A80F8A">
              <w:rPr>
                <w:rFonts w:ascii="Arial" w:hAnsi="Arial" w:cs="Arial"/>
              </w:rPr>
              <w:t>–</w:t>
            </w:r>
            <w:r w:rsidR="002D30CA">
              <w:rPr>
                <w:rFonts w:ascii="Arial" w:hAnsi="Arial" w:cs="Arial"/>
              </w:rPr>
              <w:t xml:space="preserve"> 2</w:t>
            </w:r>
            <w:r w:rsidR="00A80F8A">
              <w:rPr>
                <w:rFonts w:ascii="Arial" w:hAnsi="Arial" w:cs="Arial"/>
              </w:rPr>
              <w:t>)</w:t>
            </w:r>
          </w:p>
        </w:tc>
      </w:tr>
      <w:tr w:rsidR="003D46D7" w:rsidRPr="00D77EBB" w14:paraId="52CBB5D2" w14:textId="77777777" w:rsidTr="00EB12B8">
        <w:trPr>
          <w:trHeight w:val="397"/>
        </w:trPr>
        <w:tc>
          <w:tcPr>
            <w:tcW w:w="2830" w:type="dxa"/>
            <w:shd w:val="clear" w:color="auto" w:fill="EADDC3"/>
            <w:vAlign w:val="center"/>
          </w:tcPr>
          <w:p w14:paraId="204F91E8" w14:textId="7F94AD9D" w:rsidR="003D46D7" w:rsidRPr="00D77EBB" w:rsidRDefault="003D46D7" w:rsidP="003D46D7">
            <w:pPr>
              <w:rPr>
                <w:rFonts w:ascii="Arial" w:hAnsi="Arial" w:cs="Arial"/>
                <w:b/>
                <w:bCs/>
              </w:rPr>
            </w:pPr>
            <w:r w:rsidRPr="00D77EBB">
              <w:rPr>
                <w:rFonts w:ascii="Arial" w:hAnsi="Arial" w:cs="Arial"/>
                <w:b/>
                <w:bCs/>
              </w:rPr>
              <w:t>INDIRECT REPORTS</w:t>
            </w:r>
          </w:p>
        </w:tc>
        <w:tc>
          <w:tcPr>
            <w:tcW w:w="7371" w:type="dxa"/>
            <w:gridSpan w:val="2"/>
            <w:vAlign w:val="center"/>
          </w:tcPr>
          <w:p w14:paraId="279D261C" w14:textId="5428A495" w:rsidR="003D46D7" w:rsidRPr="00D77EBB" w:rsidRDefault="002D30CA" w:rsidP="003D46D7">
            <w:pPr>
              <w:rPr>
                <w:rFonts w:ascii="Arial" w:hAnsi="Arial" w:cs="Arial"/>
              </w:rPr>
            </w:pPr>
            <w:r>
              <w:rPr>
                <w:rFonts w:ascii="Arial" w:hAnsi="Arial" w:cs="Arial"/>
              </w:rPr>
              <w:t>None</w:t>
            </w:r>
          </w:p>
        </w:tc>
      </w:tr>
      <w:tr w:rsidR="00142471" w:rsidRPr="00D77EBB" w14:paraId="3E3749AC" w14:textId="77777777" w:rsidTr="00EB12B8">
        <w:trPr>
          <w:trHeight w:val="397"/>
        </w:trPr>
        <w:tc>
          <w:tcPr>
            <w:tcW w:w="2830" w:type="dxa"/>
            <w:tcBorders>
              <w:top w:val="single" w:sz="4" w:space="0" w:color="auto"/>
              <w:left w:val="nil"/>
              <w:bottom w:val="single" w:sz="4" w:space="0" w:color="auto"/>
              <w:right w:val="nil"/>
            </w:tcBorders>
            <w:shd w:val="clear" w:color="auto" w:fill="auto"/>
            <w:vAlign w:val="center"/>
          </w:tcPr>
          <w:p w14:paraId="188B4AA0" w14:textId="77777777" w:rsidR="00142471" w:rsidRPr="00D77EBB" w:rsidRDefault="00142471" w:rsidP="00142471">
            <w:pPr>
              <w:rPr>
                <w:rFonts w:ascii="Arial" w:hAnsi="Arial" w:cs="Arial"/>
                <w:b/>
                <w:bCs/>
              </w:rPr>
            </w:pPr>
          </w:p>
        </w:tc>
        <w:tc>
          <w:tcPr>
            <w:tcW w:w="7371" w:type="dxa"/>
            <w:gridSpan w:val="2"/>
            <w:tcBorders>
              <w:top w:val="single" w:sz="4" w:space="0" w:color="auto"/>
              <w:left w:val="nil"/>
              <w:bottom w:val="single" w:sz="4" w:space="0" w:color="auto"/>
              <w:right w:val="nil"/>
            </w:tcBorders>
            <w:shd w:val="clear" w:color="auto" w:fill="auto"/>
            <w:vAlign w:val="center"/>
          </w:tcPr>
          <w:p w14:paraId="32BAAACD" w14:textId="77777777" w:rsidR="00142471" w:rsidRPr="00D77EBB" w:rsidRDefault="00142471" w:rsidP="00142471">
            <w:pPr>
              <w:rPr>
                <w:rFonts w:ascii="Arial" w:hAnsi="Arial" w:cs="Arial"/>
              </w:rPr>
            </w:pPr>
          </w:p>
        </w:tc>
      </w:tr>
      <w:tr w:rsidR="00142471" w:rsidRPr="00D77EBB" w14:paraId="55261336"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6A122519" w14:textId="5082D649" w:rsidR="00142471" w:rsidRPr="00D77EBB" w:rsidRDefault="00142471" w:rsidP="00E67033">
            <w:pPr>
              <w:rPr>
                <w:rFonts w:ascii="Arial" w:hAnsi="Arial" w:cs="Arial"/>
              </w:rPr>
            </w:pPr>
            <w:r w:rsidRPr="00D77EBB">
              <w:rPr>
                <w:rFonts w:ascii="Arial" w:hAnsi="Arial" w:cs="Arial"/>
                <w:b/>
                <w:bCs/>
              </w:rPr>
              <w:t>PURPOSE OF THE JOB ROLE</w:t>
            </w:r>
          </w:p>
        </w:tc>
      </w:tr>
      <w:tr w:rsidR="00142471" w:rsidRPr="00D77EBB" w14:paraId="5CCCDCE3" w14:textId="77777777" w:rsidTr="00E53797">
        <w:trPr>
          <w:trHeight w:val="207"/>
        </w:trPr>
        <w:tc>
          <w:tcPr>
            <w:tcW w:w="10201" w:type="dxa"/>
            <w:gridSpan w:val="3"/>
            <w:tcBorders>
              <w:top w:val="single" w:sz="4" w:space="0" w:color="auto"/>
              <w:bottom w:val="single" w:sz="4" w:space="0" w:color="auto"/>
            </w:tcBorders>
            <w:shd w:val="clear" w:color="auto" w:fill="auto"/>
          </w:tcPr>
          <w:p w14:paraId="3A9F1854" w14:textId="77777777" w:rsidR="001811B2" w:rsidRPr="006A0F74" w:rsidRDefault="001811B2" w:rsidP="001811B2">
            <w:pPr>
              <w:rPr>
                <w:rFonts w:ascii="Arial" w:hAnsi="Arial" w:cs="Arial"/>
              </w:rPr>
            </w:pPr>
            <w:r w:rsidRPr="006A0F74">
              <w:rPr>
                <w:rFonts w:ascii="Arial" w:hAnsi="Arial" w:cs="Arial"/>
              </w:rPr>
              <w:t xml:space="preserve">To </w:t>
            </w:r>
            <w:r>
              <w:rPr>
                <w:rFonts w:ascii="Arial" w:hAnsi="Arial" w:cs="Arial"/>
              </w:rPr>
              <w:t>support the council in providing services though high-quality Finance Business Partnering to Service Departments. This will include the provision of financial analysis and advice that is relevant, clear,</w:t>
            </w:r>
            <w:r w:rsidRPr="006A0F74">
              <w:rPr>
                <w:rFonts w:ascii="Arial" w:hAnsi="Arial" w:cs="Arial"/>
              </w:rPr>
              <w:t xml:space="preserve"> timely and accurat</w:t>
            </w:r>
            <w:r>
              <w:rPr>
                <w:rFonts w:ascii="Arial" w:hAnsi="Arial" w:cs="Arial"/>
              </w:rPr>
              <w:t>e. To manage a team of finance staff to support this role, and to contribute to the development of the wider finance team.</w:t>
            </w:r>
          </w:p>
          <w:p w14:paraId="7BC8AE1F" w14:textId="11332F86" w:rsidR="00DE6A69" w:rsidRPr="00D77EBB" w:rsidRDefault="00DE6A69" w:rsidP="00142471">
            <w:pPr>
              <w:rPr>
                <w:rFonts w:ascii="Arial" w:hAnsi="Arial" w:cs="Arial"/>
              </w:rPr>
            </w:pPr>
          </w:p>
        </w:tc>
      </w:tr>
      <w:tr w:rsidR="00142471" w:rsidRPr="00D77EBB" w14:paraId="01D35232" w14:textId="77777777" w:rsidTr="00E53797">
        <w:trPr>
          <w:trHeight w:val="207"/>
        </w:trPr>
        <w:tc>
          <w:tcPr>
            <w:tcW w:w="10201" w:type="dxa"/>
            <w:gridSpan w:val="3"/>
            <w:tcBorders>
              <w:top w:val="single" w:sz="4" w:space="0" w:color="auto"/>
              <w:left w:val="nil"/>
              <w:bottom w:val="single" w:sz="4" w:space="0" w:color="auto"/>
              <w:right w:val="nil"/>
            </w:tcBorders>
            <w:shd w:val="clear" w:color="auto" w:fill="auto"/>
          </w:tcPr>
          <w:p w14:paraId="25F34CBA" w14:textId="77777777" w:rsidR="00142471" w:rsidRPr="00D77EBB" w:rsidRDefault="00142471" w:rsidP="00142471">
            <w:pPr>
              <w:rPr>
                <w:rFonts w:ascii="Arial" w:hAnsi="Arial" w:cs="Arial"/>
                <w:color w:val="A6A6A6" w:themeColor="background1" w:themeShade="A6"/>
              </w:rPr>
            </w:pPr>
          </w:p>
        </w:tc>
      </w:tr>
      <w:tr w:rsidR="00E66B24" w:rsidRPr="00D77EBB" w14:paraId="546F0E0D" w14:textId="77777777" w:rsidTr="00D31FA4">
        <w:trPr>
          <w:trHeight w:val="397"/>
        </w:trPr>
        <w:tc>
          <w:tcPr>
            <w:tcW w:w="10201" w:type="dxa"/>
            <w:gridSpan w:val="3"/>
            <w:tcBorders>
              <w:top w:val="single" w:sz="4" w:space="0" w:color="auto"/>
              <w:bottom w:val="single" w:sz="4" w:space="0" w:color="auto"/>
            </w:tcBorders>
            <w:shd w:val="clear" w:color="auto" w:fill="EADDC3"/>
            <w:vAlign w:val="center"/>
          </w:tcPr>
          <w:p w14:paraId="42FF3A5E" w14:textId="77777777" w:rsidR="00E66B24" w:rsidRPr="00D77EBB" w:rsidRDefault="00E66B24" w:rsidP="00D31FA4">
            <w:pPr>
              <w:rPr>
                <w:rFonts w:ascii="Arial" w:hAnsi="Arial" w:cs="Arial"/>
                <w:color w:val="A6A6A6" w:themeColor="background1" w:themeShade="A6"/>
              </w:rPr>
            </w:pPr>
            <w:r w:rsidRPr="00D77EBB">
              <w:rPr>
                <w:rFonts w:ascii="Arial" w:hAnsi="Arial" w:cs="Arial"/>
                <w:b/>
                <w:bCs/>
              </w:rPr>
              <w:t>MAIN DUTIES AND RESPONSIBILITIES</w:t>
            </w:r>
          </w:p>
        </w:tc>
      </w:tr>
      <w:tr w:rsidR="00142471" w:rsidRPr="00D77EBB" w14:paraId="7C32895D" w14:textId="77777777" w:rsidTr="00E66B24">
        <w:trPr>
          <w:trHeight w:val="1695"/>
        </w:trPr>
        <w:tc>
          <w:tcPr>
            <w:tcW w:w="10201" w:type="dxa"/>
            <w:gridSpan w:val="3"/>
            <w:tcBorders>
              <w:top w:val="single" w:sz="4" w:space="0" w:color="auto"/>
              <w:bottom w:val="single" w:sz="4" w:space="0" w:color="auto"/>
            </w:tcBorders>
            <w:shd w:val="clear" w:color="auto" w:fill="auto"/>
          </w:tcPr>
          <w:p w14:paraId="16C20B84" w14:textId="77777777" w:rsidR="00006E34" w:rsidRPr="006A0F74" w:rsidRDefault="00006E34" w:rsidP="00006E34">
            <w:pPr>
              <w:rPr>
                <w:rFonts w:ascii="Arial" w:hAnsi="Arial" w:cs="Arial"/>
                <w:b/>
              </w:rPr>
            </w:pPr>
            <w:r>
              <w:rPr>
                <w:rFonts w:ascii="Arial" w:hAnsi="Arial" w:cs="Arial"/>
                <w:b/>
              </w:rPr>
              <w:t>A</w:t>
            </w:r>
            <w:r w:rsidRPr="006A0F74">
              <w:rPr>
                <w:rFonts w:ascii="Arial" w:hAnsi="Arial" w:cs="Arial"/>
                <w:b/>
              </w:rPr>
              <w:t>ccountabilities for this role:</w:t>
            </w:r>
          </w:p>
          <w:p w14:paraId="2D408DC3" w14:textId="77777777" w:rsidR="00006E34" w:rsidRPr="006A0F74" w:rsidRDefault="00006E34" w:rsidP="00006E34">
            <w:pPr>
              <w:rPr>
                <w:rFonts w:ascii="Arial" w:hAnsi="Arial" w:cs="Arial"/>
                <w:b/>
              </w:rPr>
            </w:pPr>
          </w:p>
          <w:p w14:paraId="208B3E45" w14:textId="77777777" w:rsidR="00006E34" w:rsidRDefault="00006E34" w:rsidP="00006E34">
            <w:pPr>
              <w:numPr>
                <w:ilvl w:val="0"/>
                <w:numId w:val="11"/>
              </w:numPr>
              <w:ind w:left="714" w:hanging="357"/>
              <w:rPr>
                <w:rFonts w:ascii="Arial" w:hAnsi="Arial" w:cs="Arial"/>
              </w:rPr>
            </w:pPr>
            <w:r>
              <w:rPr>
                <w:rFonts w:ascii="Arial" w:hAnsi="Arial" w:cs="Arial"/>
              </w:rPr>
              <w:t>As a key member of the relevant directorates’ management team, provide advice and influence in relation to all financial issues affecting the services delivered by the directorate. Ensure that director and heads of service are fully aware of their responsibilities for effective financial planning and management.</w:t>
            </w:r>
          </w:p>
          <w:p w14:paraId="18E09B09" w14:textId="77777777" w:rsidR="00006E34" w:rsidRDefault="00006E34" w:rsidP="00006E34">
            <w:pPr>
              <w:numPr>
                <w:ilvl w:val="0"/>
                <w:numId w:val="11"/>
              </w:numPr>
              <w:rPr>
                <w:rFonts w:ascii="Arial" w:hAnsi="Arial" w:cs="Arial"/>
              </w:rPr>
            </w:pPr>
            <w:r>
              <w:rPr>
                <w:rFonts w:ascii="Arial" w:hAnsi="Arial" w:cs="Arial"/>
              </w:rPr>
              <w:t>Provide the director and heads of service with support and advice on budget planning, effective use of budgets, grant applications etc to ensure the directorate can demonstrate effective budget management and cost-effective service provision.</w:t>
            </w:r>
          </w:p>
          <w:p w14:paraId="7BA8640F" w14:textId="77777777" w:rsidR="00006E34" w:rsidRDefault="00006E34" w:rsidP="00006E34">
            <w:pPr>
              <w:numPr>
                <w:ilvl w:val="0"/>
                <w:numId w:val="11"/>
              </w:numPr>
              <w:rPr>
                <w:rFonts w:ascii="Arial" w:hAnsi="Arial" w:cs="Arial"/>
              </w:rPr>
            </w:pPr>
            <w:r>
              <w:rPr>
                <w:rFonts w:ascii="Arial" w:hAnsi="Arial" w:cs="Arial"/>
              </w:rPr>
              <w:t xml:space="preserve">Lead the implementation of any corporate financial strategy, </w:t>
            </w:r>
            <w:proofErr w:type="gramStart"/>
            <w:r>
              <w:rPr>
                <w:rFonts w:ascii="Arial" w:hAnsi="Arial" w:cs="Arial"/>
              </w:rPr>
              <w:t>policy</w:t>
            </w:r>
            <w:proofErr w:type="gramEnd"/>
            <w:r>
              <w:rPr>
                <w:rFonts w:ascii="Arial" w:hAnsi="Arial" w:cs="Arial"/>
              </w:rPr>
              <w:t xml:space="preserve"> or procedural change within the directorate.</w:t>
            </w:r>
          </w:p>
          <w:p w14:paraId="061391B5" w14:textId="77777777" w:rsidR="00006E34" w:rsidRPr="000970F5" w:rsidRDefault="00006E34" w:rsidP="00006E34">
            <w:pPr>
              <w:numPr>
                <w:ilvl w:val="0"/>
                <w:numId w:val="11"/>
              </w:numPr>
              <w:ind w:left="714" w:hanging="357"/>
              <w:rPr>
                <w:rFonts w:ascii="Arial" w:hAnsi="Arial" w:cs="Arial"/>
              </w:rPr>
            </w:pPr>
            <w:r w:rsidRPr="000970F5">
              <w:rPr>
                <w:rFonts w:ascii="Arial" w:hAnsi="Arial" w:cs="Arial"/>
              </w:rPr>
              <w:t xml:space="preserve">Understand the </w:t>
            </w:r>
            <w:r>
              <w:rPr>
                <w:rFonts w:ascii="Arial" w:hAnsi="Arial" w:cs="Arial"/>
              </w:rPr>
              <w:t>c</w:t>
            </w:r>
            <w:r w:rsidRPr="000970F5">
              <w:rPr>
                <w:rFonts w:ascii="Arial" w:hAnsi="Arial" w:cs="Arial"/>
              </w:rPr>
              <w:t xml:space="preserve">ouncil services, and their revenue and capital budgets, and the key drivers of income and expenditure and </w:t>
            </w:r>
            <w:r>
              <w:rPr>
                <w:rFonts w:ascii="Arial" w:hAnsi="Arial" w:cs="Arial"/>
              </w:rPr>
              <w:t>t</w:t>
            </w:r>
            <w:r w:rsidRPr="000970F5">
              <w:rPr>
                <w:rFonts w:ascii="Arial" w:hAnsi="Arial" w:cs="Arial"/>
              </w:rPr>
              <w:t xml:space="preserve">o use this understanding to play a central role in development of the budget and the medium-term financial strategy, particularly regarding growth, savings, fees &amp; </w:t>
            </w:r>
            <w:proofErr w:type="gramStart"/>
            <w:r w:rsidRPr="000970F5">
              <w:rPr>
                <w:rFonts w:ascii="Arial" w:hAnsi="Arial" w:cs="Arial"/>
              </w:rPr>
              <w:t>charges</w:t>
            </w:r>
            <w:proofErr w:type="gramEnd"/>
            <w:r w:rsidRPr="000970F5">
              <w:rPr>
                <w:rFonts w:ascii="Arial" w:hAnsi="Arial" w:cs="Arial"/>
              </w:rPr>
              <w:t xml:space="preserve"> and inflation.</w:t>
            </w:r>
          </w:p>
          <w:p w14:paraId="37C982C7" w14:textId="77777777" w:rsidR="00006E34" w:rsidRDefault="00006E34" w:rsidP="00006E34">
            <w:pPr>
              <w:numPr>
                <w:ilvl w:val="0"/>
                <w:numId w:val="11"/>
              </w:numPr>
              <w:ind w:left="714" w:hanging="357"/>
              <w:rPr>
                <w:rFonts w:ascii="Arial" w:hAnsi="Arial" w:cs="Arial"/>
              </w:rPr>
            </w:pPr>
            <w:r>
              <w:rPr>
                <w:rFonts w:ascii="Arial" w:hAnsi="Arial" w:cs="Arial"/>
              </w:rPr>
              <w:t xml:space="preserve">Provide high quality </w:t>
            </w:r>
            <w:r w:rsidRPr="006A0F74">
              <w:rPr>
                <w:rFonts w:ascii="Arial" w:hAnsi="Arial" w:cs="Arial"/>
              </w:rPr>
              <w:t>budget monitoring</w:t>
            </w:r>
            <w:r>
              <w:rPr>
                <w:rFonts w:ascii="Arial" w:hAnsi="Arial" w:cs="Arial"/>
              </w:rPr>
              <w:t xml:space="preserve"> to management and members, including evidence-based reporting on savings and insight and analysis of the key factors causing budget variances. Identify and implement creative solutions within the council’s financial rules/regulations/protocols.</w:t>
            </w:r>
          </w:p>
          <w:p w14:paraId="34D9417E" w14:textId="79D9F06E" w:rsidR="00E341CE" w:rsidRDefault="00006E34" w:rsidP="00E341CE">
            <w:pPr>
              <w:numPr>
                <w:ilvl w:val="0"/>
                <w:numId w:val="11"/>
              </w:numPr>
              <w:ind w:left="714" w:hanging="357"/>
              <w:rPr>
                <w:rFonts w:ascii="Arial" w:hAnsi="Arial" w:cs="Arial"/>
              </w:rPr>
            </w:pPr>
            <w:r>
              <w:rPr>
                <w:rFonts w:ascii="Arial" w:hAnsi="Arial" w:cs="Arial"/>
              </w:rPr>
              <w:t xml:space="preserve">Provide financial expertise to inform contract negotiations and work with services to ensure </w:t>
            </w:r>
            <w:r w:rsidR="00E341CE">
              <w:rPr>
                <w:rFonts w:ascii="Arial" w:hAnsi="Arial" w:cs="Arial"/>
              </w:rPr>
              <w:t>effective financial management of outsourced services.</w:t>
            </w:r>
          </w:p>
          <w:p w14:paraId="0DB2498E" w14:textId="77777777" w:rsidR="00E341CE" w:rsidRDefault="00E341CE" w:rsidP="00E341CE">
            <w:pPr>
              <w:numPr>
                <w:ilvl w:val="0"/>
                <w:numId w:val="11"/>
              </w:numPr>
              <w:ind w:left="714" w:hanging="357"/>
              <w:rPr>
                <w:rFonts w:ascii="Arial" w:hAnsi="Arial" w:cs="Arial"/>
              </w:rPr>
            </w:pPr>
            <w:r w:rsidRPr="006F30CA">
              <w:rPr>
                <w:rFonts w:ascii="Arial" w:hAnsi="Arial" w:cs="Arial"/>
              </w:rPr>
              <w:t xml:space="preserve">Identify </w:t>
            </w:r>
            <w:r>
              <w:rPr>
                <w:rFonts w:ascii="Arial" w:hAnsi="Arial" w:cs="Arial"/>
              </w:rPr>
              <w:t>future budget risks and opportunities and ensure these are adequately planned for.</w:t>
            </w:r>
          </w:p>
          <w:p w14:paraId="0BBC8AB4" w14:textId="77777777" w:rsidR="00E341CE" w:rsidRDefault="00E341CE" w:rsidP="00E341CE">
            <w:pPr>
              <w:numPr>
                <w:ilvl w:val="0"/>
                <w:numId w:val="11"/>
              </w:numPr>
              <w:rPr>
                <w:rFonts w:ascii="Arial" w:hAnsi="Arial" w:cs="Arial"/>
              </w:rPr>
            </w:pPr>
            <w:r>
              <w:rPr>
                <w:rFonts w:ascii="Arial" w:hAnsi="Arial" w:cs="Arial"/>
              </w:rPr>
              <w:t xml:space="preserve">Provide advice to services on their income generating proposals, assessing </w:t>
            </w:r>
            <w:proofErr w:type="gramStart"/>
            <w:r>
              <w:rPr>
                <w:rFonts w:ascii="Arial" w:hAnsi="Arial" w:cs="Arial"/>
              </w:rPr>
              <w:t>viability</w:t>
            </w:r>
            <w:proofErr w:type="gramEnd"/>
            <w:r>
              <w:rPr>
                <w:rFonts w:ascii="Arial" w:hAnsi="Arial" w:cs="Arial"/>
              </w:rPr>
              <w:t xml:space="preserve"> and supporting implementation.</w:t>
            </w:r>
          </w:p>
          <w:p w14:paraId="5B21E51E" w14:textId="77777777" w:rsidR="00E341CE" w:rsidRDefault="00E341CE" w:rsidP="00E341CE">
            <w:pPr>
              <w:numPr>
                <w:ilvl w:val="0"/>
                <w:numId w:val="11"/>
              </w:numPr>
              <w:ind w:left="714" w:hanging="357"/>
              <w:rPr>
                <w:rFonts w:ascii="Arial" w:hAnsi="Arial" w:cs="Arial"/>
              </w:rPr>
            </w:pPr>
            <w:r>
              <w:rPr>
                <w:rFonts w:ascii="Arial" w:hAnsi="Arial" w:cs="Arial"/>
              </w:rPr>
              <w:t>Work with service managers to develop achievable solutions to adverse budget variances and hold them to account for delivery.</w:t>
            </w:r>
          </w:p>
          <w:p w14:paraId="3E5FA5E9" w14:textId="77777777" w:rsidR="00E341CE" w:rsidRDefault="00E341CE" w:rsidP="00E341CE">
            <w:pPr>
              <w:numPr>
                <w:ilvl w:val="0"/>
                <w:numId w:val="11"/>
              </w:numPr>
              <w:ind w:left="714" w:hanging="357"/>
              <w:rPr>
                <w:rFonts w:ascii="Arial" w:hAnsi="Arial" w:cs="Arial"/>
              </w:rPr>
            </w:pPr>
            <w:r>
              <w:rPr>
                <w:rFonts w:ascii="Arial" w:hAnsi="Arial" w:cs="Arial"/>
              </w:rPr>
              <w:t>Promote a commercial approach to financial management where appropriate.</w:t>
            </w:r>
          </w:p>
          <w:p w14:paraId="766CB8B4" w14:textId="77777777" w:rsidR="00E341CE" w:rsidRDefault="00E341CE" w:rsidP="00E341CE">
            <w:pPr>
              <w:numPr>
                <w:ilvl w:val="0"/>
                <w:numId w:val="11"/>
              </w:numPr>
              <w:ind w:left="714" w:hanging="357"/>
              <w:rPr>
                <w:rFonts w:ascii="Arial" w:hAnsi="Arial" w:cs="Arial"/>
              </w:rPr>
            </w:pPr>
            <w:r>
              <w:rPr>
                <w:rFonts w:ascii="Arial" w:hAnsi="Arial" w:cs="Arial"/>
              </w:rPr>
              <w:t>Lead on the development of the financial aspect of complex business cases.</w:t>
            </w:r>
          </w:p>
          <w:p w14:paraId="43F6C228" w14:textId="77777777" w:rsidR="00E341CE" w:rsidRDefault="00E341CE" w:rsidP="00E341CE">
            <w:pPr>
              <w:numPr>
                <w:ilvl w:val="0"/>
                <w:numId w:val="11"/>
              </w:numPr>
              <w:rPr>
                <w:rFonts w:ascii="Arial" w:hAnsi="Arial" w:cs="Arial"/>
              </w:rPr>
            </w:pPr>
            <w:r>
              <w:rPr>
                <w:rFonts w:ascii="Arial" w:hAnsi="Arial" w:cs="Arial"/>
              </w:rPr>
              <w:t>Develop a reputation of being a critical friend, through constructive professional scepticism.</w:t>
            </w:r>
          </w:p>
          <w:p w14:paraId="6C83609B" w14:textId="77777777" w:rsidR="00E341CE" w:rsidRDefault="00E341CE" w:rsidP="00E341CE">
            <w:pPr>
              <w:numPr>
                <w:ilvl w:val="0"/>
                <w:numId w:val="11"/>
              </w:numPr>
              <w:rPr>
                <w:rFonts w:ascii="Arial" w:hAnsi="Arial" w:cs="Arial"/>
              </w:rPr>
            </w:pPr>
            <w:r w:rsidRPr="006A0F74">
              <w:rPr>
                <w:rFonts w:ascii="Arial" w:hAnsi="Arial" w:cs="Arial"/>
              </w:rPr>
              <w:t xml:space="preserve">Develop and maintain effective working relationships </w:t>
            </w:r>
            <w:r>
              <w:rPr>
                <w:rFonts w:ascii="Arial" w:hAnsi="Arial" w:cs="Arial"/>
              </w:rPr>
              <w:t xml:space="preserve">with all colleagues, including Members, </w:t>
            </w:r>
            <w:proofErr w:type="gramStart"/>
            <w:r>
              <w:rPr>
                <w:rFonts w:ascii="Arial" w:hAnsi="Arial" w:cs="Arial"/>
              </w:rPr>
              <w:t>Directors</w:t>
            </w:r>
            <w:proofErr w:type="gramEnd"/>
            <w:r>
              <w:rPr>
                <w:rFonts w:ascii="Arial" w:hAnsi="Arial" w:cs="Arial"/>
              </w:rPr>
              <w:t xml:space="preserve"> and Heads of Service</w:t>
            </w:r>
            <w:r w:rsidRPr="006A0F74">
              <w:rPr>
                <w:rFonts w:ascii="Arial" w:hAnsi="Arial" w:cs="Arial"/>
              </w:rPr>
              <w:t>.</w:t>
            </w:r>
          </w:p>
          <w:p w14:paraId="071DFF9E" w14:textId="77777777" w:rsidR="00E341CE" w:rsidRPr="006A0F74" w:rsidRDefault="00E341CE" w:rsidP="00E341CE">
            <w:pPr>
              <w:numPr>
                <w:ilvl w:val="0"/>
                <w:numId w:val="11"/>
              </w:numPr>
              <w:rPr>
                <w:rFonts w:ascii="Arial" w:hAnsi="Arial" w:cs="Arial"/>
              </w:rPr>
            </w:pPr>
            <w:r>
              <w:rPr>
                <w:rFonts w:ascii="Arial" w:hAnsi="Arial" w:cs="Arial"/>
              </w:rPr>
              <w:t>Attend and present at Committee meetings when required to do so.</w:t>
            </w:r>
          </w:p>
          <w:p w14:paraId="24E3F3B1" w14:textId="77777777" w:rsidR="00E341CE" w:rsidRDefault="00E341CE" w:rsidP="00E341CE">
            <w:pPr>
              <w:numPr>
                <w:ilvl w:val="0"/>
                <w:numId w:val="11"/>
              </w:numPr>
              <w:rPr>
                <w:rFonts w:ascii="Arial" w:hAnsi="Arial" w:cs="Arial"/>
              </w:rPr>
            </w:pPr>
            <w:r>
              <w:rPr>
                <w:rFonts w:ascii="Arial" w:hAnsi="Arial" w:cs="Arial"/>
              </w:rPr>
              <w:t>To complete, or co-ordinate the completion, of financial returns relevant to the services supported.</w:t>
            </w:r>
          </w:p>
          <w:p w14:paraId="580895FB" w14:textId="77777777" w:rsidR="00E341CE" w:rsidRPr="006D1F20" w:rsidRDefault="00E341CE" w:rsidP="00E341CE">
            <w:pPr>
              <w:numPr>
                <w:ilvl w:val="0"/>
                <w:numId w:val="11"/>
              </w:numPr>
              <w:rPr>
                <w:rFonts w:ascii="Arial" w:hAnsi="Arial" w:cs="Arial"/>
              </w:rPr>
            </w:pPr>
            <w:r>
              <w:rPr>
                <w:rFonts w:ascii="Arial" w:hAnsi="Arial" w:cs="Arial"/>
              </w:rPr>
              <w:lastRenderedPageBreak/>
              <w:t>Understand and communicate the need for</w:t>
            </w:r>
            <w:r w:rsidRPr="006A0F74">
              <w:rPr>
                <w:rFonts w:ascii="Arial" w:hAnsi="Arial" w:cs="Arial"/>
              </w:rPr>
              <w:t xml:space="preserve"> service</w:t>
            </w:r>
            <w:r>
              <w:rPr>
                <w:rFonts w:ascii="Arial" w:hAnsi="Arial" w:cs="Arial"/>
              </w:rPr>
              <w:t>s</w:t>
            </w:r>
            <w:r w:rsidRPr="006A0F74">
              <w:rPr>
                <w:rFonts w:ascii="Arial" w:hAnsi="Arial" w:cs="Arial"/>
              </w:rPr>
              <w:t xml:space="preserve"> </w:t>
            </w:r>
            <w:r>
              <w:rPr>
                <w:rFonts w:ascii="Arial" w:hAnsi="Arial" w:cs="Arial"/>
              </w:rPr>
              <w:t xml:space="preserve">to </w:t>
            </w:r>
            <w:r w:rsidRPr="006A0F74">
              <w:rPr>
                <w:rFonts w:ascii="Arial" w:hAnsi="Arial" w:cs="Arial"/>
              </w:rPr>
              <w:t xml:space="preserve">operate within the constitution, financial regulations, contract rules and all approved </w:t>
            </w:r>
            <w:r>
              <w:rPr>
                <w:rFonts w:ascii="Arial" w:hAnsi="Arial" w:cs="Arial"/>
              </w:rPr>
              <w:t>c</w:t>
            </w:r>
            <w:r w:rsidRPr="006A0F74">
              <w:rPr>
                <w:rFonts w:ascii="Arial" w:hAnsi="Arial" w:cs="Arial"/>
              </w:rPr>
              <w:t>ouncil policies and procedures.</w:t>
            </w:r>
          </w:p>
          <w:p w14:paraId="5C6E9F5D" w14:textId="77777777" w:rsidR="00E341CE" w:rsidRDefault="00E341CE" w:rsidP="00E341CE">
            <w:pPr>
              <w:numPr>
                <w:ilvl w:val="0"/>
                <w:numId w:val="11"/>
              </w:numPr>
              <w:rPr>
                <w:rFonts w:ascii="Arial" w:hAnsi="Arial" w:cs="Arial"/>
              </w:rPr>
            </w:pPr>
            <w:r w:rsidRPr="006A0F74">
              <w:rPr>
                <w:rFonts w:ascii="Arial" w:hAnsi="Arial" w:cs="Arial"/>
              </w:rPr>
              <w:t xml:space="preserve">Network with profession peer groups to ensure </w:t>
            </w:r>
            <w:r>
              <w:rPr>
                <w:rFonts w:ascii="Arial" w:hAnsi="Arial" w:cs="Arial"/>
              </w:rPr>
              <w:t>the council</w:t>
            </w:r>
            <w:r w:rsidRPr="006A0F74">
              <w:rPr>
                <w:rFonts w:ascii="Arial" w:hAnsi="Arial" w:cs="Arial"/>
              </w:rPr>
              <w:t xml:space="preserve"> is aware of and capitalises on best practice.</w:t>
            </w:r>
          </w:p>
          <w:p w14:paraId="0EC6D052" w14:textId="0B6ADE97" w:rsidR="00E66B24" w:rsidRPr="00E341CE" w:rsidRDefault="00E66B24" w:rsidP="00E341CE">
            <w:pPr>
              <w:rPr>
                <w:rFonts w:ascii="Arial" w:hAnsi="Arial" w:cs="Arial"/>
                <w:color w:val="A6A6A6" w:themeColor="background1" w:themeShade="A6"/>
              </w:rPr>
            </w:pPr>
          </w:p>
        </w:tc>
      </w:tr>
      <w:tr w:rsidR="00142471" w:rsidRPr="00D77EBB" w14:paraId="60092D0B" w14:textId="77777777" w:rsidTr="00551BD5">
        <w:trPr>
          <w:trHeight w:val="422"/>
        </w:trPr>
        <w:tc>
          <w:tcPr>
            <w:tcW w:w="10201" w:type="dxa"/>
            <w:gridSpan w:val="3"/>
            <w:tcBorders>
              <w:top w:val="single" w:sz="4" w:space="0" w:color="auto"/>
              <w:left w:val="nil"/>
              <w:bottom w:val="nil"/>
              <w:right w:val="nil"/>
            </w:tcBorders>
            <w:shd w:val="clear" w:color="auto" w:fill="auto"/>
          </w:tcPr>
          <w:p w14:paraId="1236EC05" w14:textId="58DA4ADA" w:rsidR="00142471" w:rsidRPr="00D77EBB" w:rsidRDefault="009E4883" w:rsidP="000F3AC4">
            <w:pPr>
              <w:jc w:val="both"/>
              <w:rPr>
                <w:rFonts w:ascii="Arial" w:hAnsi="Arial" w:cs="Arial"/>
              </w:rPr>
            </w:pPr>
            <w:r w:rsidRPr="00D77EBB">
              <w:rPr>
                <w:rFonts w:ascii="Arial" w:hAnsi="Arial" w:cs="Arial"/>
              </w:rPr>
              <w:lastRenderedPageBreak/>
              <w:t xml:space="preserve">This job description </w:t>
            </w:r>
            <w:r>
              <w:rPr>
                <w:rFonts w:ascii="Arial" w:hAnsi="Arial" w:cs="Arial"/>
              </w:rPr>
              <w:t>outlines</w:t>
            </w:r>
            <w:r w:rsidRPr="00D77EBB">
              <w:rPr>
                <w:rFonts w:ascii="Arial" w:hAnsi="Arial" w:cs="Arial"/>
              </w:rPr>
              <w:t xml:space="preserve"> the main duties and responsibilities</w:t>
            </w:r>
            <w:r>
              <w:rPr>
                <w:rFonts w:ascii="Arial" w:hAnsi="Arial" w:cs="Arial"/>
              </w:rPr>
              <w:t xml:space="preserve"> but does not</w:t>
            </w:r>
            <w:r w:rsidRPr="00D77EBB">
              <w:rPr>
                <w:rFonts w:ascii="Arial" w:hAnsi="Arial" w:cs="Arial"/>
              </w:rPr>
              <w:t xml:space="preserve"> detail </w:t>
            </w:r>
            <w:r>
              <w:rPr>
                <w:rFonts w:ascii="Arial" w:hAnsi="Arial" w:cs="Arial"/>
              </w:rPr>
              <w:t xml:space="preserve">every </w:t>
            </w:r>
            <w:r w:rsidR="00823697">
              <w:rPr>
                <w:rFonts w:ascii="Arial" w:hAnsi="Arial" w:cs="Arial"/>
              </w:rPr>
              <w:t>task</w:t>
            </w:r>
            <w:r w:rsidRPr="00D77EBB">
              <w:rPr>
                <w:rFonts w:ascii="Arial" w:hAnsi="Arial" w:cs="Arial"/>
              </w:rPr>
              <w:t xml:space="preserve"> required </w:t>
            </w:r>
            <w:r>
              <w:rPr>
                <w:rFonts w:ascii="Arial" w:hAnsi="Arial" w:cs="Arial"/>
              </w:rPr>
              <w:t>for</w:t>
            </w:r>
            <w:r w:rsidRPr="00D77EBB">
              <w:rPr>
                <w:rFonts w:ascii="Arial" w:hAnsi="Arial" w:cs="Arial"/>
              </w:rPr>
              <w:t xml:space="preserve"> service delivery.</w:t>
            </w:r>
            <w:r>
              <w:t xml:space="preserve"> Y</w:t>
            </w:r>
            <w:r w:rsidRPr="009E623A">
              <w:rPr>
                <w:rFonts w:ascii="Arial" w:hAnsi="Arial" w:cs="Arial"/>
              </w:rPr>
              <w:t xml:space="preserve">ou may be asked to </w:t>
            </w:r>
            <w:r>
              <w:rPr>
                <w:rFonts w:ascii="Arial" w:hAnsi="Arial" w:cs="Arial"/>
              </w:rPr>
              <w:t>take on</w:t>
            </w:r>
            <w:r w:rsidRPr="009E623A">
              <w:rPr>
                <w:rFonts w:ascii="Arial" w:hAnsi="Arial" w:cs="Arial"/>
              </w:rPr>
              <w:t xml:space="preserve"> </w:t>
            </w:r>
            <w:r>
              <w:rPr>
                <w:rFonts w:ascii="Arial" w:hAnsi="Arial" w:cs="Arial"/>
              </w:rPr>
              <w:t xml:space="preserve">additional </w:t>
            </w:r>
            <w:r w:rsidRPr="009E623A">
              <w:rPr>
                <w:rFonts w:ascii="Arial" w:hAnsi="Arial" w:cs="Arial"/>
              </w:rPr>
              <w:t>duties at an equivalent level</w:t>
            </w:r>
            <w:r>
              <w:rPr>
                <w:rFonts w:ascii="Arial" w:hAnsi="Arial" w:cs="Arial"/>
              </w:rPr>
              <w:t>,</w:t>
            </w:r>
            <w:r w:rsidRPr="009E623A">
              <w:rPr>
                <w:rFonts w:ascii="Arial" w:hAnsi="Arial" w:cs="Arial"/>
              </w:rPr>
              <w:t xml:space="preserve"> on a temporary or permanent basis.</w:t>
            </w:r>
          </w:p>
        </w:tc>
      </w:tr>
      <w:tr w:rsidR="00142471" w:rsidRPr="00D77EBB" w14:paraId="48783ABF" w14:textId="77777777" w:rsidTr="00EF65C7">
        <w:trPr>
          <w:trHeight w:val="207"/>
        </w:trPr>
        <w:tc>
          <w:tcPr>
            <w:tcW w:w="10201" w:type="dxa"/>
            <w:gridSpan w:val="3"/>
            <w:tcBorders>
              <w:top w:val="nil"/>
              <w:left w:val="nil"/>
              <w:bottom w:val="single" w:sz="4" w:space="0" w:color="auto"/>
              <w:right w:val="nil"/>
            </w:tcBorders>
            <w:shd w:val="clear" w:color="auto" w:fill="auto"/>
          </w:tcPr>
          <w:p w14:paraId="778BC7AD" w14:textId="77777777" w:rsidR="00142471" w:rsidRPr="00D77EBB" w:rsidRDefault="00142471" w:rsidP="00142471">
            <w:pPr>
              <w:rPr>
                <w:rFonts w:ascii="Arial" w:hAnsi="Arial" w:cs="Arial"/>
              </w:rPr>
            </w:pPr>
          </w:p>
        </w:tc>
      </w:tr>
      <w:tr w:rsidR="00142471" w:rsidRPr="00D77EBB" w14:paraId="27033E95"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0D66421E" w14:textId="4E55A5E8" w:rsidR="00142471" w:rsidRPr="00D77EBB" w:rsidRDefault="00142471" w:rsidP="00E67033">
            <w:pPr>
              <w:rPr>
                <w:rFonts w:ascii="Arial" w:hAnsi="Arial" w:cs="Arial"/>
              </w:rPr>
            </w:pPr>
            <w:r w:rsidRPr="00D77EBB">
              <w:rPr>
                <w:rFonts w:ascii="Arial" w:hAnsi="Arial" w:cs="Arial"/>
                <w:b/>
                <w:bCs/>
              </w:rPr>
              <w:t>GENERAL RESPONSIBILITIES</w:t>
            </w:r>
          </w:p>
        </w:tc>
      </w:tr>
      <w:tr w:rsidR="00142471" w:rsidRPr="00D77EBB" w14:paraId="54EAD3A7" w14:textId="77777777" w:rsidTr="00D45852">
        <w:trPr>
          <w:trHeight w:val="207"/>
        </w:trPr>
        <w:tc>
          <w:tcPr>
            <w:tcW w:w="10201" w:type="dxa"/>
            <w:gridSpan w:val="3"/>
            <w:tcBorders>
              <w:top w:val="single" w:sz="4" w:space="0" w:color="auto"/>
              <w:bottom w:val="single" w:sz="4" w:space="0" w:color="auto"/>
            </w:tcBorders>
            <w:shd w:val="clear" w:color="auto" w:fill="auto"/>
          </w:tcPr>
          <w:p w14:paraId="4C1A3B2A" w14:textId="46CA8FB8" w:rsidR="00142471" w:rsidRPr="00D77EBB" w:rsidRDefault="00142471" w:rsidP="00142471">
            <w:pPr>
              <w:rPr>
                <w:rFonts w:ascii="Arial" w:hAnsi="Arial" w:cs="Arial"/>
              </w:rPr>
            </w:pPr>
            <w:r w:rsidRPr="00D77EBB">
              <w:rPr>
                <w:rFonts w:ascii="Arial" w:hAnsi="Arial" w:cs="Arial"/>
              </w:rPr>
              <w:t xml:space="preserve">Standard responsibilities that apply to all council staff or specific groups are set out in the </w:t>
            </w:r>
            <w:hyperlink r:id="rId13" w:history="1">
              <w:r w:rsidRPr="00D77EBB">
                <w:rPr>
                  <w:rStyle w:val="Hyperlink"/>
                  <w:rFonts w:ascii="Arial" w:hAnsi="Arial" w:cs="Arial"/>
                </w:rPr>
                <w:t>Employee Handbook</w:t>
              </w:r>
            </w:hyperlink>
            <w:r w:rsidRPr="00D77EBB">
              <w:rPr>
                <w:rFonts w:ascii="Arial" w:hAnsi="Arial" w:cs="Arial"/>
              </w:rPr>
              <w:t>, these include:</w:t>
            </w:r>
          </w:p>
          <w:p w14:paraId="1764AC18" w14:textId="77777777" w:rsidR="00142471" w:rsidRPr="00D77EBB" w:rsidRDefault="00142471" w:rsidP="0014247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142471" w:rsidRPr="00D77EBB" w14:paraId="63516C01" w14:textId="77777777" w:rsidTr="00EF65C7">
              <w:tc>
                <w:tcPr>
                  <w:tcW w:w="4987" w:type="dxa"/>
                </w:tcPr>
                <w:p w14:paraId="2211B051"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Corporate management</w:t>
                  </w:r>
                </w:p>
                <w:p w14:paraId="1BA5CD6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Information governance compliance</w:t>
                  </w:r>
                </w:p>
                <w:p w14:paraId="42C67257"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Whistleblowing</w:t>
                  </w:r>
                </w:p>
                <w:p w14:paraId="521D3FB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General Safeguarding Statement</w:t>
                  </w:r>
                </w:p>
                <w:p w14:paraId="4062DC7A"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Project and work management</w:t>
                  </w:r>
                </w:p>
                <w:p w14:paraId="6E2DB7BD" w14:textId="40675312"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Working in a team</w:t>
                  </w:r>
                </w:p>
              </w:tc>
              <w:tc>
                <w:tcPr>
                  <w:tcW w:w="4988" w:type="dxa"/>
                </w:tcPr>
                <w:p w14:paraId="24E66B7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Risk management including Health &amp; Safety</w:t>
                  </w:r>
                </w:p>
                <w:p w14:paraId="36B62CE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Business continuity</w:t>
                  </w:r>
                </w:p>
                <w:p w14:paraId="05E6080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Equality of Opportunity</w:t>
                  </w:r>
                </w:p>
                <w:p w14:paraId="35EF6C80"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 xml:space="preserve">Our corporate values </w:t>
                  </w:r>
                </w:p>
                <w:p w14:paraId="5E45B33D" w14:textId="132CBA30"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Budget management</w:t>
                  </w:r>
                </w:p>
                <w:p w14:paraId="6AEEB98E" w14:textId="78249569"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Specific responsibilities for managers</w:t>
                  </w:r>
                </w:p>
              </w:tc>
            </w:tr>
          </w:tbl>
          <w:p w14:paraId="2AA3A439" w14:textId="77777777" w:rsidR="00142471" w:rsidRPr="00D77EBB" w:rsidRDefault="00142471" w:rsidP="00142471">
            <w:pPr>
              <w:rPr>
                <w:rFonts w:ascii="Arial" w:hAnsi="Arial" w:cs="Arial"/>
              </w:rPr>
            </w:pPr>
          </w:p>
          <w:p w14:paraId="20D2E012" w14:textId="18FC04CD" w:rsidR="00142471" w:rsidRPr="00D77EBB" w:rsidRDefault="00142471" w:rsidP="00142471">
            <w:pPr>
              <w:rPr>
                <w:rFonts w:ascii="Arial" w:hAnsi="Arial" w:cs="Arial"/>
              </w:rPr>
            </w:pPr>
            <w:r w:rsidRPr="00D77EBB">
              <w:rPr>
                <w:rFonts w:ascii="Arial" w:hAnsi="Arial" w:cs="Arial"/>
              </w:rPr>
              <w:t>Local operating procedures and specific activities/tasks will be supplied by the service.</w:t>
            </w:r>
          </w:p>
        </w:tc>
      </w:tr>
      <w:tr w:rsidR="00CD4107" w:rsidRPr="00D77EBB" w14:paraId="4D1784B5" w14:textId="77777777" w:rsidTr="00D45852">
        <w:trPr>
          <w:trHeight w:val="207"/>
        </w:trPr>
        <w:tc>
          <w:tcPr>
            <w:tcW w:w="10201" w:type="dxa"/>
            <w:gridSpan w:val="3"/>
            <w:tcBorders>
              <w:top w:val="single" w:sz="4" w:space="0" w:color="auto"/>
              <w:left w:val="nil"/>
              <w:bottom w:val="single" w:sz="4" w:space="0" w:color="auto"/>
              <w:right w:val="nil"/>
            </w:tcBorders>
            <w:shd w:val="clear" w:color="auto" w:fill="auto"/>
          </w:tcPr>
          <w:p w14:paraId="738B9672" w14:textId="77777777" w:rsidR="00CD4107" w:rsidRPr="00D77EBB" w:rsidRDefault="00CD4107" w:rsidP="00142471">
            <w:pPr>
              <w:rPr>
                <w:rFonts w:ascii="Arial" w:hAnsi="Arial" w:cs="Arial"/>
              </w:rPr>
            </w:pPr>
          </w:p>
        </w:tc>
      </w:tr>
      <w:tr w:rsidR="00142471" w:rsidRPr="00D77EBB" w14:paraId="2B628C3A"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3CB6C667" w14:textId="77777777" w:rsidR="00142471" w:rsidRPr="00D77EBB" w:rsidRDefault="00142471" w:rsidP="00E67033">
            <w:pPr>
              <w:rPr>
                <w:rFonts w:ascii="Arial" w:hAnsi="Arial" w:cs="Arial"/>
                <w:b/>
                <w:bCs/>
              </w:rPr>
            </w:pPr>
            <w:r w:rsidRPr="00D77EBB">
              <w:rPr>
                <w:rFonts w:ascii="Arial" w:hAnsi="Arial" w:cs="Arial"/>
                <w:b/>
                <w:bCs/>
              </w:rPr>
              <w:t>PERSON SPECIFICATION</w:t>
            </w:r>
          </w:p>
          <w:p w14:paraId="43E7B6F4" w14:textId="20B5CD5A" w:rsidR="00142471" w:rsidRPr="00D77EBB" w:rsidRDefault="00142471" w:rsidP="008B099A">
            <w:pPr>
              <w:rPr>
                <w:rFonts w:ascii="Arial" w:hAnsi="Arial" w:cs="Arial"/>
              </w:rPr>
            </w:pPr>
          </w:p>
        </w:tc>
      </w:tr>
      <w:tr w:rsidR="00491ED1" w:rsidRPr="00D77EBB" w14:paraId="5F5CBA9D" w14:textId="77777777" w:rsidTr="003D46D7">
        <w:trPr>
          <w:trHeight w:val="1042"/>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500D733" w14:textId="5255794D" w:rsidR="00491ED1" w:rsidRPr="00D77EBB" w:rsidRDefault="00491ED1" w:rsidP="00B97E10">
            <w:pPr>
              <w:rPr>
                <w:rFonts w:ascii="Arial" w:hAnsi="Arial" w:cs="Arial"/>
                <w:b/>
                <w:bCs/>
              </w:rPr>
            </w:pPr>
            <w:r w:rsidRPr="00D77EBB">
              <w:rPr>
                <w:rFonts w:ascii="Arial" w:hAnsi="Arial" w:cs="Arial"/>
                <w:b/>
                <w:bCs/>
              </w:rPr>
              <w:t xml:space="preserve">Qualifications/Education/Training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4D779F38" w14:textId="77777777" w:rsidR="00AD6C5C" w:rsidRPr="006A0F74" w:rsidRDefault="00AD6C5C" w:rsidP="00AD6C5C">
            <w:pPr>
              <w:pStyle w:val="Header"/>
              <w:rPr>
                <w:rFonts w:ascii="Arial" w:hAnsi="Arial"/>
              </w:rPr>
            </w:pPr>
            <w:r w:rsidRPr="006A0F74">
              <w:rPr>
                <w:rFonts w:ascii="Arial" w:hAnsi="Arial"/>
              </w:rPr>
              <w:t>CCAB Fully Qualified Professional Accountant (CIPFA, ACCA, ICAEW, CIMA)</w:t>
            </w:r>
          </w:p>
          <w:p w14:paraId="01241558" w14:textId="77777777" w:rsidR="00AD6C5C" w:rsidRPr="006A0F74" w:rsidRDefault="00AD6C5C" w:rsidP="00AD6C5C">
            <w:pPr>
              <w:pStyle w:val="Header"/>
              <w:rPr>
                <w:rFonts w:ascii="Arial" w:hAnsi="Arial"/>
              </w:rPr>
            </w:pPr>
          </w:p>
          <w:p w14:paraId="4658CCFA" w14:textId="77777777" w:rsidR="00CD4107" w:rsidRDefault="00AD6C5C" w:rsidP="00AD6C5C">
            <w:pPr>
              <w:rPr>
                <w:rFonts w:ascii="Arial" w:hAnsi="Arial"/>
              </w:rPr>
            </w:pPr>
            <w:r w:rsidRPr="006A0F74">
              <w:rPr>
                <w:rFonts w:ascii="Arial" w:hAnsi="Arial"/>
              </w:rPr>
              <w:t>Commitment to CPD</w:t>
            </w:r>
            <w:r>
              <w:rPr>
                <w:rFonts w:ascii="Arial" w:hAnsi="Arial"/>
              </w:rPr>
              <w:t xml:space="preserve">. </w:t>
            </w:r>
            <w:r w:rsidRPr="006A0F74">
              <w:rPr>
                <w:rFonts w:ascii="Arial" w:hAnsi="Arial"/>
              </w:rPr>
              <w:t>Demonstrable Post Qualification Development.</w:t>
            </w:r>
          </w:p>
          <w:p w14:paraId="7547C28B" w14:textId="77777777" w:rsidR="00AD6C5C" w:rsidRDefault="00AD6C5C" w:rsidP="00AD6C5C">
            <w:pPr>
              <w:rPr>
                <w:rFonts w:ascii="Arial" w:hAnsi="Arial" w:cs="Arial"/>
              </w:rPr>
            </w:pPr>
          </w:p>
          <w:p w14:paraId="52726B69" w14:textId="3658DE1B" w:rsidR="002C510E" w:rsidRPr="006A0F74" w:rsidRDefault="002C510E" w:rsidP="002C510E">
            <w:pPr>
              <w:rPr>
                <w:rFonts w:ascii="Arial" w:hAnsi="Arial"/>
              </w:rPr>
            </w:pPr>
            <w:r w:rsidRPr="006A0F74">
              <w:rPr>
                <w:rFonts w:ascii="Arial" w:hAnsi="Arial"/>
              </w:rPr>
              <w:t xml:space="preserve">Degree </w:t>
            </w:r>
            <w:r>
              <w:rPr>
                <w:rFonts w:ascii="Arial" w:hAnsi="Arial"/>
              </w:rPr>
              <w:t>(desirable)</w:t>
            </w:r>
          </w:p>
          <w:p w14:paraId="0A8F865F" w14:textId="77777777" w:rsidR="002C510E" w:rsidRPr="006A0F74" w:rsidRDefault="002C510E" w:rsidP="002C510E">
            <w:pPr>
              <w:rPr>
                <w:rFonts w:ascii="Arial" w:hAnsi="Arial"/>
              </w:rPr>
            </w:pPr>
          </w:p>
          <w:p w14:paraId="3F229B37" w14:textId="62C3F6B6" w:rsidR="002C510E" w:rsidRPr="006A0F74" w:rsidRDefault="002C510E" w:rsidP="002C510E">
            <w:pPr>
              <w:rPr>
                <w:rFonts w:ascii="Arial" w:hAnsi="Arial"/>
              </w:rPr>
            </w:pPr>
            <w:r w:rsidRPr="006A0F74">
              <w:rPr>
                <w:rFonts w:ascii="Arial" w:hAnsi="Arial"/>
              </w:rPr>
              <w:t>Evidence of management development</w:t>
            </w:r>
            <w:r>
              <w:rPr>
                <w:rFonts w:ascii="Arial" w:hAnsi="Arial"/>
              </w:rPr>
              <w:t xml:space="preserve"> (desirable)</w:t>
            </w:r>
          </w:p>
          <w:p w14:paraId="7FE716A5" w14:textId="605376F5" w:rsidR="00AD6C5C" w:rsidRPr="003C722A" w:rsidRDefault="00AD6C5C" w:rsidP="00AD6C5C">
            <w:pPr>
              <w:rPr>
                <w:rFonts w:ascii="Arial" w:hAnsi="Arial" w:cs="Arial"/>
              </w:rPr>
            </w:pPr>
          </w:p>
        </w:tc>
      </w:tr>
      <w:tr w:rsidR="00491ED1" w:rsidRPr="00D77EBB" w14:paraId="29C6B05C" w14:textId="77777777" w:rsidTr="003D46D7">
        <w:trPr>
          <w:trHeight w:val="986"/>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4CB2BD8B" w14:textId="408C6297" w:rsidR="00491ED1" w:rsidRPr="00D77EBB" w:rsidRDefault="00491ED1" w:rsidP="00B97E10">
            <w:pPr>
              <w:rPr>
                <w:rFonts w:ascii="Arial" w:hAnsi="Arial" w:cs="Arial"/>
                <w:b/>
                <w:bCs/>
              </w:rPr>
            </w:pPr>
            <w:r w:rsidRPr="00D77EBB">
              <w:rPr>
                <w:rFonts w:ascii="Arial" w:hAnsi="Arial" w:cs="Arial"/>
                <w:b/>
                <w:bCs/>
              </w:rPr>
              <w:t xml:space="preserve">Experience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90DC746" w14:textId="77777777" w:rsidR="00310FDF" w:rsidRDefault="00310FDF" w:rsidP="00310FDF">
            <w:pPr>
              <w:rPr>
                <w:rFonts w:ascii="Arial" w:hAnsi="Arial"/>
              </w:rPr>
            </w:pPr>
            <w:r>
              <w:rPr>
                <w:rFonts w:ascii="Arial" w:hAnsi="Arial"/>
              </w:rPr>
              <w:t>Up to date k</w:t>
            </w:r>
            <w:r w:rsidRPr="006A0F74">
              <w:rPr>
                <w:rFonts w:ascii="Arial" w:hAnsi="Arial"/>
              </w:rPr>
              <w:t>nowledge of Local Government finance</w:t>
            </w:r>
            <w:r>
              <w:rPr>
                <w:rFonts w:ascii="Arial" w:hAnsi="Arial"/>
              </w:rPr>
              <w:t>.</w:t>
            </w:r>
          </w:p>
          <w:p w14:paraId="40A27802" w14:textId="77777777" w:rsidR="00310FDF" w:rsidRPr="006A0F74" w:rsidRDefault="00310FDF" w:rsidP="00310FDF">
            <w:pPr>
              <w:rPr>
                <w:rFonts w:ascii="Arial" w:hAnsi="Arial"/>
              </w:rPr>
            </w:pPr>
          </w:p>
          <w:p w14:paraId="66ED4CBE" w14:textId="77777777" w:rsidR="00F6623C" w:rsidRDefault="00F6623C" w:rsidP="00F6623C">
            <w:pPr>
              <w:pStyle w:val="paragraph"/>
              <w:spacing w:before="0" w:beforeAutospacing="0" w:after="0" w:afterAutospacing="0"/>
              <w:textAlignment w:val="baseline"/>
              <w:rPr>
                <w:rFonts w:ascii="Arial" w:hAnsi="Arial"/>
              </w:rPr>
            </w:pPr>
            <w:r w:rsidRPr="006A0F74">
              <w:rPr>
                <w:rFonts w:ascii="Arial" w:hAnsi="Arial"/>
              </w:rPr>
              <w:t xml:space="preserve">Proficient in </w:t>
            </w:r>
            <w:r>
              <w:rPr>
                <w:rFonts w:ascii="Arial" w:hAnsi="Arial"/>
              </w:rPr>
              <w:t xml:space="preserve">IT. </w:t>
            </w:r>
            <w:r>
              <w:t xml:space="preserve"> </w:t>
            </w:r>
            <w:r w:rsidRPr="00323760">
              <w:rPr>
                <w:rStyle w:val="normaltextrun"/>
                <w:rFonts w:ascii="Arial" w:hAnsi="Arial" w:cs="Arial"/>
                <w:sz w:val="22"/>
                <w:szCs w:val="22"/>
              </w:rPr>
              <w:t xml:space="preserve">Proficient in MS office packages, including Outlook, Teams, </w:t>
            </w:r>
            <w:proofErr w:type="gramStart"/>
            <w:r w:rsidRPr="00323760">
              <w:rPr>
                <w:rStyle w:val="normaltextrun"/>
                <w:rFonts w:ascii="Arial" w:hAnsi="Arial" w:cs="Arial"/>
                <w:sz w:val="22"/>
                <w:szCs w:val="22"/>
              </w:rPr>
              <w:t>Word</w:t>
            </w:r>
            <w:proofErr w:type="gramEnd"/>
            <w:r w:rsidRPr="00323760">
              <w:rPr>
                <w:rStyle w:val="normaltextrun"/>
                <w:rFonts w:ascii="Arial" w:hAnsi="Arial" w:cs="Arial"/>
                <w:sz w:val="22"/>
                <w:szCs w:val="22"/>
              </w:rPr>
              <w:t xml:space="preserve"> and Excel</w:t>
            </w:r>
            <w:r w:rsidRPr="00323760">
              <w:rPr>
                <w:rStyle w:val="eop"/>
                <w:rFonts w:ascii="Arial" w:hAnsi="Arial" w:cs="Arial"/>
                <w:sz w:val="22"/>
                <w:szCs w:val="22"/>
              </w:rPr>
              <w:t> to an advanced level</w:t>
            </w:r>
            <w:r>
              <w:rPr>
                <w:rStyle w:val="eop"/>
                <w:rFonts w:ascii="Arial" w:hAnsi="Arial" w:cs="Arial"/>
                <w:sz w:val="22"/>
                <w:szCs w:val="22"/>
              </w:rPr>
              <w:t>.</w:t>
            </w:r>
          </w:p>
          <w:p w14:paraId="1EAC9BB8" w14:textId="77777777" w:rsidR="00310FDF" w:rsidRPr="006A0F74" w:rsidRDefault="00310FDF" w:rsidP="00310FDF">
            <w:pPr>
              <w:rPr>
                <w:rFonts w:ascii="Arial" w:hAnsi="Arial"/>
              </w:rPr>
            </w:pPr>
          </w:p>
          <w:p w14:paraId="0739BA1D" w14:textId="77777777" w:rsidR="00E23BBB" w:rsidRDefault="00E23BBB" w:rsidP="00E23BBB">
            <w:pPr>
              <w:rPr>
                <w:rFonts w:ascii="Arial" w:hAnsi="Arial"/>
              </w:rPr>
            </w:pPr>
            <w:r>
              <w:rPr>
                <w:rFonts w:ascii="Arial" w:hAnsi="Arial"/>
              </w:rPr>
              <w:t xml:space="preserve">Proven experience of </w:t>
            </w:r>
            <w:r w:rsidRPr="006A0F74">
              <w:rPr>
                <w:rFonts w:ascii="Arial" w:hAnsi="Arial"/>
              </w:rPr>
              <w:t>manag</w:t>
            </w:r>
            <w:r>
              <w:rPr>
                <w:rFonts w:ascii="Arial" w:hAnsi="Arial"/>
              </w:rPr>
              <w:t>ing</w:t>
            </w:r>
            <w:r w:rsidRPr="006A0F74">
              <w:rPr>
                <w:rFonts w:ascii="Arial" w:hAnsi="Arial"/>
              </w:rPr>
              <w:t xml:space="preserve"> </w:t>
            </w:r>
            <w:r>
              <w:rPr>
                <w:rFonts w:ascii="Arial" w:hAnsi="Arial"/>
              </w:rPr>
              <w:t xml:space="preserve">accountancy </w:t>
            </w:r>
            <w:r w:rsidRPr="006A0F74">
              <w:rPr>
                <w:rFonts w:ascii="Arial" w:hAnsi="Arial"/>
              </w:rPr>
              <w:t>staff</w:t>
            </w:r>
            <w:r>
              <w:rPr>
                <w:rFonts w:ascii="Arial" w:hAnsi="Arial"/>
              </w:rPr>
              <w:t>;</w:t>
            </w:r>
            <w:r w:rsidRPr="00135490">
              <w:rPr>
                <w:rFonts w:ascii="Arial" w:hAnsi="Arial"/>
              </w:rPr>
              <w:t xml:space="preserve"> managing, </w:t>
            </w:r>
            <w:proofErr w:type="gramStart"/>
            <w:r w:rsidRPr="00135490">
              <w:rPr>
                <w:rFonts w:ascii="Arial" w:hAnsi="Arial"/>
              </w:rPr>
              <w:t>motivating</w:t>
            </w:r>
            <w:proofErr w:type="gramEnd"/>
            <w:r w:rsidRPr="00135490">
              <w:rPr>
                <w:rFonts w:ascii="Arial" w:hAnsi="Arial"/>
              </w:rPr>
              <w:t xml:space="preserve"> and appraising staff</w:t>
            </w:r>
            <w:r w:rsidRPr="006A0F74">
              <w:rPr>
                <w:rFonts w:ascii="Arial" w:hAnsi="Arial"/>
              </w:rPr>
              <w:t>.</w:t>
            </w:r>
            <w:r>
              <w:rPr>
                <w:rFonts w:ascii="Arial" w:hAnsi="Arial"/>
              </w:rPr>
              <w:t xml:space="preserve"> </w:t>
            </w:r>
          </w:p>
          <w:p w14:paraId="0032D58A" w14:textId="77777777" w:rsidR="00E23BBB" w:rsidRDefault="00E23BBB" w:rsidP="00310FDF">
            <w:pPr>
              <w:rPr>
                <w:rFonts w:ascii="Arial" w:hAnsi="Arial"/>
              </w:rPr>
            </w:pPr>
          </w:p>
          <w:p w14:paraId="6F6D1071" w14:textId="77777777" w:rsidR="00E23BBB" w:rsidRDefault="00E23BBB" w:rsidP="00310FDF">
            <w:pPr>
              <w:rPr>
                <w:rFonts w:ascii="Arial" w:hAnsi="Arial"/>
              </w:rPr>
            </w:pPr>
            <w:r>
              <w:rPr>
                <w:rFonts w:ascii="Arial" w:hAnsi="Arial"/>
              </w:rPr>
              <w:t>Excellent c</w:t>
            </w:r>
            <w:r w:rsidR="00310FDF" w:rsidRPr="006A0F74">
              <w:rPr>
                <w:rFonts w:ascii="Arial" w:hAnsi="Arial"/>
              </w:rPr>
              <w:t xml:space="preserve">ommunication and interpersonal skills </w:t>
            </w:r>
            <w:r w:rsidR="00310FDF">
              <w:rPr>
                <w:rFonts w:ascii="Arial" w:hAnsi="Arial"/>
              </w:rPr>
              <w:t xml:space="preserve">both </w:t>
            </w:r>
            <w:r w:rsidR="00310FDF" w:rsidRPr="006A0F74">
              <w:rPr>
                <w:rFonts w:ascii="Arial" w:hAnsi="Arial"/>
              </w:rPr>
              <w:t>verbal and writte</w:t>
            </w:r>
            <w:r w:rsidR="00310FDF">
              <w:rPr>
                <w:rFonts w:ascii="Arial" w:hAnsi="Arial"/>
              </w:rPr>
              <w:t>n.</w:t>
            </w:r>
            <w:r w:rsidR="00310FDF" w:rsidRPr="006A0F74">
              <w:rPr>
                <w:rFonts w:ascii="Arial" w:hAnsi="Arial"/>
              </w:rPr>
              <w:t xml:space="preserve"> </w:t>
            </w:r>
          </w:p>
          <w:p w14:paraId="5616070D" w14:textId="77777777" w:rsidR="00E23BBB" w:rsidRDefault="00E23BBB" w:rsidP="00310FDF">
            <w:pPr>
              <w:rPr>
                <w:rFonts w:ascii="Arial" w:hAnsi="Arial"/>
              </w:rPr>
            </w:pPr>
          </w:p>
          <w:p w14:paraId="5EDE9C96" w14:textId="18AD9489" w:rsidR="00310FDF" w:rsidRPr="006A0F74" w:rsidRDefault="00E23BBB" w:rsidP="00310FDF">
            <w:pPr>
              <w:rPr>
                <w:rFonts w:ascii="Arial" w:hAnsi="Arial"/>
              </w:rPr>
            </w:pPr>
            <w:r>
              <w:rPr>
                <w:rFonts w:ascii="Arial" w:hAnsi="Arial"/>
              </w:rPr>
              <w:t xml:space="preserve">Experience of </w:t>
            </w:r>
            <w:r w:rsidR="00310FDF" w:rsidRPr="006A0F74">
              <w:rPr>
                <w:rFonts w:ascii="Arial" w:hAnsi="Arial"/>
              </w:rPr>
              <w:t>communicat</w:t>
            </w:r>
            <w:r>
              <w:rPr>
                <w:rFonts w:ascii="Arial" w:hAnsi="Arial"/>
              </w:rPr>
              <w:t>ing</w:t>
            </w:r>
            <w:r w:rsidR="00310FDF" w:rsidRPr="006A0F74">
              <w:rPr>
                <w:rFonts w:ascii="Arial" w:hAnsi="Arial"/>
              </w:rPr>
              <w:t xml:space="preserve"> complex issues in a clear concise way</w:t>
            </w:r>
            <w:r w:rsidR="00310FDF">
              <w:rPr>
                <w:rFonts w:ascii="Arial" w:hAnsi="Arial"/>
              </w:rPr>
              <w:t xml:space="preserve">. </w:t>
            </w:r>
          </w:p>
          <w:p w14:paraId="1D2A0FEB" w14:textId="77777777" w:rsidR="00310FDF" w:rsidRPr="006A0F74" w:rsidRDefault="00310FDF" w:rsidP="00310FDF">
            <w:pPr>
              <w:rPr>
                <w:rFonts w:ascii="Arial" w:hAnsi="Arial"/>
              </w:rPr>
            </w:pPr>
          </w:p>
          <w:p w14:paraId="71B173A6" w14:textId="77777777" w:rsidR="00310FDF" w:rsidRPr="006A0F74" w:rsidRDefault="00310FDF" w:rsidP="00310FDF">
            <w:pPr>
              <w:rPr>
                <w:rFonts w:ascii="Arial" w:hAnsi="Arial"/>
              </w:rPr>
            </w:pPr>
            <w:r w:rsidRPr="006A0F74">
              <w:rPr>
                <w:rFonts w:ascii="Arial" w:hAnsi="Arial"/>
              </w:rPr>
              <w:t>Able to work strategically and operationally (</w:t>
            </w:r>
            <w:r>
              <w:rPr>
                <w:rFonts w:ascii="Arial" w:hAnsi="Arial"/>
              </w:rPr>
              <w:t>u</w:t>
            </w:r>
            <w:r w:rsidRPr="006A0F74">
              <w:rPr>
                <w:rFonts w:ascii="Arial" w:hAnsi="Arial"/>
              </w:rPr>
              <w:t>nderstand and contribute to the big picture while leading on the technicalities)</w:t>
            </w:r>
            <w:r>
              <w:rPr>
                <w:rFonts w:ascii="Arial" w:hAnsi="Arial"/>
              </w:rPr>
              <w:t>.</w:t>
            </w:r>
          </w:p>
          <w:p w14:paraId="3FAE99DF" w14:textId="77777777" w:rsidR="00310FDF" w:rsidRPr="006A0F74" w:rsidRDefault="00310FDF" w:rsidP="00310FDF">
            <w:pPr>
              <w:rPr>
                <w:rFonts w:ascii="Arial" w:hAnsi="Arial"/>
              </w:rPr>
            </w:pPr>
          </w:p>
          <w:p w14:paraId="001E699F" w14:textId="63D420A8" w:rsidR="00491ED1" w:rsidRPr="003C722A" w:rsidRDefault="00491ED1" w:rsidP="00310FDF">
            <w:pPr>
              <w:rPr>
                <w:rFonts w:ascii="Arial" w:hAnsi="Arial" w:cs="Arial"/>
                <w:color w:val="262626" w:themeColor="text1" w:themeTint="D9"/>
              </w:rPr>
            </w:pPr>
          </w:p>
        </w:tc>
      </w:tr>
      <w:tr w:rsidR="00491ED1" w:rsidRPr="00D77EBB" w14:paraId="0670BC44" w14:textId="77777777" w:rsidTr="00EB12B8">
        <w:trPr>
          <w:trHeight w:val="985"/>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6772631C" w14:textId="2484C12B" w:rsidR="00491ED1" w:rsidRPr="00D77EBB" w:rsidRDefault="00491ED1" w:rsidP="00B97E10">
            <w:pPr>
              <w:rPr>
                <w:rFonts w:ascii="Arial" w:hAnsi="Arial" w:cs="Arial"/>
                <w:b/>
                <w:bCs/>
              </w:rPr>
            </w:pPr>
            <w:r w:rsidRPr="00D77EBB">
              <w:rPr>
                <w:rFonts w:ascii="Arial" w:hAnsi="Arial" w:cs="Arial"/>
                <w:b/>
                <w:bCs/>
              </w:rPr>
              <w:t xml:space="preserve">Skills, Abilities </w:t>
            </w:r>
            <w:r w:rsidR="00740B0E" w:rsidRPr="00D77EBB">
              <w:rPr>
                <w:rFonts w:ascii="Arial" w:hAnsi="Arial" w:cs="Arial"/>
                <w:b/>
                <w:bCs/>
              </w:rPr>
              <w:t>and</w:t>
            </w:r>
            <w:r w:rsidRPr="00D77EBB">
              <w:rPr>
                <w:rFonts w:ascii="Arial" w:hAnsi="Arial" w:cs="Arial"/>
                <w:b/>
                <w:bCs/>
              </w:rPr>
              <w:t xml:space="preserve"> Competencies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4C5C0B8" w14:textId="4AD4523C" w:rsidR="00A80F8A" w:rsidRDefault="00A80F8A" w:rsidP="00A80F8A">
            <w:pPr>
              <w:rPr>
                <w:rFonts w:ascii="Arial" w:hAnsi="Arial"/>
              </w:rPr>
            </w:pPr>
            <w:r w:rsidRPr="006A0F74">
              <w:rPr>
                <w:rFonts w:ascii="Arial" w:hAnsi="Arial"/>
              </w:rPr>
              <w:t xml:space="preserve">Able to </w:t>
            </w:r>
            <w:r>
              <w:rPr>
                <w:rFonts w:ascii="Arial" w:hAnsi="Arial"/>
              </w:rPr>
              <w:t xml:space="preserve">manage and </w:t>
            </w:r>
            <w:r w:rsidRPr="006A0F74">
              <w:rPr>
                <w:rFonts w:ascii="Arial" w:hAnsi="Arial"/>
              </w:rPr>
              <w:t>prioritise own workload and that of your team</w:t>
            </w:r>
            <w:r>
              <w:rPr>
                <w:rFonts w:ascii="Arial" w:hAnsi="Arial"/>
              </w:rPr>
              <w:t>,</w:t>
            </w:r>
            <w:r w:rsidRPr="006A0F74">
              <w:rPr>
                <w:rFonts w:ascii="Arial" w:hAnsi="Arial"/>
              </w:rPr>
              <w:t xml:space="preserve"> work to deadlines</w:t>
            </w:r>
            <w:r>
              <w:rPr>
                <w:rFonts w:ascii="Arial" w:hAnsi="Arial"/>
              </w:rPr>
              <w:t>,</w:t>
            </w:r>
            <w:r w:rsidRPr="006A0F74">
              <w:rPr>
                <w:rFonts w:ascii="Arial" w:hAnsi="Arial"/>
              </w:rPr>
              <w:t xml:space="preserve"> </w:t>
            </w:r>
            <w:r>
              <w:rPr>
                <w:rFonts w:ascii="Arial" w:hAnsi="Arial"/>
              </w:rPr>
              <w:t>m</w:t>
            </w:r>
            <w:r w:rsidRPr="006A0F74">
              <w:rPr>
                <w:rFonts w:ascii="Arial" w:hAnsi="Arial"/>
              </w:rPr>
              <w:t>ake independent decisions</w:t>
            </w:r>
            <w:r>
              <w:rPr>
                <w:rFonts w:ascii="Arial" w:hAnsi="Arial"/>
              </w:rPr>
              <w:t>,</w:t>
            </w:r>
            <w:r w:rsidRPr="006A0F74">
              <w:rPr>
                <w:rFonts w:ascii="Arial" w:hAnsi="Arial"/>
              </w:rPr>
              <w:t xml:space="preserve"> work on own initiative</w:t>
            </w:r>
            <w:r>
              <w:rPr>
                <w:rFonts w:ascii="Arial" w:hAnsi="Arial"/>
              </w:rPr>
              <w:t>.</w:t>
            </w:r>
          </w:p>
          <w:p w14:paraId="117F2E1C" w14:textId="77777777" w:rsidR="00A80F8A" w:rsidRPr="006A0F74" w:rsidRDefault="00A80F8A" w:rsidP="00A80F8A">
            <w:pPr>
              <w:rPr>
                <w:rFonts w:ascii="Arial" w:hAnsi="Arial"/>
              </w:rPr>
            </w:pPr>
          </w:p>
          <w:p w14:paraId="5718A4CA" w14:textId="77777777" w:rsidR="00A80F8A" w:rsidRDefault="00A80F8A" w:rsidP="00A80F8A">
            <w:pPr>
              <w:rPr>
                <w:rFonts w:ascii="Arial" w:hAnsi="Arial"/>
              </w:rPr>
            </w:pPr>
            <w:r w:rsidRPr="006A0F74">
              <w:rPr>
                <w:rFonts w:ascii="Arial" w:hAnsi="Arial"/>
              </w:rPr>
              <w:lastRenderedPageBreak/>
              <w:t xml:space="preserve">Drive and commitment to provide an improving, </w:t>
            </w:r>
            <w:proofErr w:type="gramStart"/>
            <w:r w:rsidRPr="006A0F74">
              <w:rPr>
                <w:rFonts w:ascii="Arial" w:hAnsi="Arial"/>
              </w:rPr>
              <w:t>flexible</w:t>
            </w:r>
            <w:proofErr w:type="gramEnd"/>
            <w:r w:rsidRPr="006A0F74">
              <w:rPr>
                <w:rFonts w:ascii="Arial" w:hAnsi="Arial"/>
              </w:rPr>
              <w:t xml:space="preserve"> and seamless service to customers.</w:t>
            </w:r>
          </w:p>
          <w:p w14:paraId="52D24F76" w14:textId="77777777" w:rsidR="008D58CB" w:rsidRPr="006A0F74" w:rsidRDefault="008D58CB" w:rsidP="00A80F8A">
            <w:pPr>
              <w:rPr>
                <w:rFonts w:ascii="Arial" w:hAnsi="Arial"/>
              </w:rPr>
            </w:pPr>
          </w:p>
          <w:p w14:paraId="2A5127CD" w14:textId="5BF5A778" w:rsidR="00491ED1" w:rsidRPr="003C722A" w:rsidRDefault="00E23BBB" w:rsidP="003C722A">
            <w:pPr>
              <w:rPr>
                <w:rFonts w:ascii="Arial" w:hAnsi="Arial" w:cs="Arial"/>
                <w:color w:val="262626" w:themeColor="text1" w:themeTint="D9"/>
              </w:rPr>
            </w:pPr>
            <w:r w:rsidRPr="006A0F74">
              <w:rPr>
                <w:rFonts w:ascii="Arial" w:hAnsi="Arial"/>
              </w:rPr>
              <w:t>Flexible approach to working hours to meet and accommodate critical deadlines.</w:t>
            </w:r>
          </w:p>
        </w:tc>
      </w:tr>
      <w:tr w:rsidR="00491ED1" w:rsidRPr="00D77EBB" w14:paraId="250B0B53" w14:textId="77777777" w:rsidTr="00EB12B8">
        <w:trPr>
          <w:trHeight w:val="111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DF3398C" w14:textId="5163C1A5" w:rsidR="00491ED1" w:rsidRPr="00D77EBB" w:rsidRDefault="0008756C" w:rsidP="00B97E10">
            <w:pPr>
              <w:rPr>
                <w:rFonts w:ascii="Arial" w:hAnsi="Arial" w:cs="Arial"/>
                <w:b/>
                <w:bCs/>
              </w:rPr>
            </w:pPr>
            <w:r w:rsidRPr="00D77EBB">
              <w:rPr>
                <w:rFonts w:ascii="Arial" w:hAnsi="Arial" w:cs="Arial"/>
                <w:b/>
                <w:bCs/>
              </w:rPr>
              <w:lastRenderedPageBreak/>
              <w:t>Specific Working Requirements</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6F37637" w14:textId="4F54FAA7" w:rsidR="00B97E10" w:rsidRPr="00D77EBB" w:rsidRDefault="00B43C15" w:rsidP="00413988">
            <w:pPr>
              <w:rPr>
                <w:rFonts w:ascii="Arial" w:hAnsi="Arial" w:cs="Arial"/>
                <w:color w:val="A6A6A6" w:themeColor="background1" w:themeShade="A6"/>
              </w:rPr>
            </w:pPr>
            <w:r w:rsidRPr="005266BB">
              <w:rPr>
                <w:rFonts w:ascii="Arial" w:hAnsi="Arial"/>
              </w:rPr>
              <w:t>May require occasional attendance at evening meeting</w:t>
            </w:r>
            <w:r>
              <w:rPr>
                <w:rFonts w:ascii="Arial" w:hAnsi="Arial"/>
              </w:rPr>
              <w:t>s including panels and forums.</w:t>
            </w:r>
          </w:p>
        </w:tc>
      </w:tr>
      <w:tr w:rsidR="00DE6A69" w:rsidRPr="00D77EBB" w14:paraId="59B8BFA4" w14:textId="77777777" w:rsidTr="00DE6A69">
        <w:trPr>
          <w:trHeight w:val="82"/>
        </w:trPr>
        <w:tc>
          <w:tcPr>
            <w:tcW w:w="3712" w:type="dxa"/>
            <w:gridSpan w:val="2"/>
            <w:tcBorders>
              <w:top w:val="single" w:sz="4" w:space="0" w:color="auto"/>
              <w:left w:val="nil"/>
              <w:bottom w:val="single" w:sz="4" w:space="0" w:color="auto"/>
              <w:right w:val="nil"/>
            </w:tcBorders>
          </w:tcPr>
          <w:p w14:paraId="0B733EE8" w14:textId="77777777" w:rsidR="00DE6A69" w:rsidRPr="00D77EBB" w:rsidRDefault="00DE6A69" w:rsidP="00E63A1C">
            <w:pPr>
              <w:rPr>
                <w:rFonts w:ascii="Arial" w:hAnsi="Arial" w:cs="Arial"/>
                <w:b/>
                <w:bCs/>
              </w:rPr>
            </w:pPr>
          </w:p>
        </w:tc>
        <w:tc>
          <w:tcPr>
            <w:tcW w:w="6489" w:type="dxa"/>
            <w:tcBorders>
              <w:top w:val="single" w:sz="4" w:space="0" w:color="auto"/>
              <w:left w:val="nil"/>
              <w:bottom w:val="single" w:sz="4" w:space="0" w:color="auto"/>
              <w:right w:val="nil"/>
            </w:tcBorders>
          </w:tcPr>
          <w:p w14:paraId="5F40F30A" w14:textId="77777777" w:rsidR="00DE6A69" w:rsidRPr="00D77EBB" w:rsidRDefault="00DE6A69" w:rsidP="00E63A1C">
            <w:pPr>
              <w:rPr>
                <w:rFonts w:ascii="Arial" w:hAnsi="Arial" w:cs="Arial"/>
              </w:rPr>
            </w:pPr>
          </w:p>
        </w:tc>
      </w:tr>
      <w:tr w:rsidR="00DE6A69" w:rsidRPr="00D77EBB" w14:paraId="20D99038" w14:textId="77777777" w:rsidTr="00E63A1C">
        <w:trPr>
          <w:trHeight w:val="397"/>
        </w:trPr>
        <w:tc>
          <w:tcPr>
            <w:tcW w:w="10201" w:type="dxa"/>
            <w:gridSpan w:val="3"/>
            <w:tcBorders>
              <w:top w:val="single" w:sz="4" w:space="0" w:color="auto"/>
              <w:left w:val="single" w:sz="4" w:space="0" w:color="auto"/>
              <w:bottom w:val="single" w:sz="4" w:space="0" w:color="auto"/>
              <w:right w:val="single" w:sz="4" w:space="0" w:color="auto"/>
            </w:tcBorders>
            <w:shd w:val="clear" w:color="auto" w:fill="EADDC3"/>
            <w:vAlign w:val="center"/>
          </w:tcPr>
          <w:p w14:paraId="1B7CE13D" w14:textId="77777777" w:rsidR="00DE6A69" w:rsidRPr="00D77EBB" w:rsidRDefault="00DE6A69" w:rsidP="00E63A1C">
            <w:pPr>
              <w:rPr>
                <w:rFonts w:ascii="Arial" w:hAnsi="Arial" w:cs="Arial"/>
              </w:rPr>
            </w:pPr>
            <w:r w:rsidRPr="00D77EBB">
              <w:rPr>
                <w:rFonts w:ascii="Arial" w:hAnsi="Arial" w:cs="Arial"/>
                <w:b/>
                <w:bCs/>
              </w:rPr>
              <w:t xml:space="preserve">OTHER/SPECIAL REQUIREMENTS FOR THIS ROLE </w:t>
            </w:r>
          </w:p>
        </w:tc>
      </w:tr>
      <w:tr w:rsidR="00FE7F32" w:rsidRPr="00D77EBB" w14:paraId="5A4EFED2" w14:textId="77777777" w:rsidTr="00DE6A69">
        <w:trPr>
          <w:trHeight w:val="40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557E6A84" w14:textId="77777777" w:rsidR="00FE7F32" w:rsidRPr="003C722A" w:rsidRDefault="00FE7F32" w:rsidP="00FE7F32">
            <w:pPr>
              <w:rPr>
                <w:rFonts w:ascii="Arial" w:hAnsi="Arial" w:cs="Arial"/>
                <w:b/>
                <w:bCs/>
                <w:sz w:val="20"/>
                <w:szCs w:val="20"/>
              </w:rPr>
            </w:pPr>
            <w:r w:rsidRPr="003C722A">
              <w:rPr>
                <w:rFonts w:ascii="Arial" w:hAnsi="Arial" w:cs="Arial"/>
                <w:b/>
                <w:bCs/>
                <w:sz w:val="20"/>
                <w:szCs w:val="20"/>
              </w:rPr>
              <w:t>DBS check required for this role</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DC9304D" w14:textId="1A080912" w:rsidR="00FE7F32" w:rsidRPr="00D77EBB" w:rsidRDefault="00B43C15" w:rsidP="00FE7F32">
            <w:pPr>
              <w:rPr>
                <w:rFonts w:ascii="Arial" w:hAnsi="Arial" w:cs="Arial"/>
              </w:rPr>
            </w:pPr>
            <w:r w:rsidRPr="00B43C15">
              <w:rPr>
                <w:rFonts w:ascii="Arial" w:hAnsi="Arial"/>
              </w:rPr>
              <w:t>Basic</w:t>
            </w:r>
          </w:p>
        </w:tc>
      </w:tr>
      <w:tr w:rsidR="00FE7F32" w:rsidRPr="00D77EBB" w14:paraId="57041CF1" w14:textId="77777777" w:rsidTr="00DE6A69">
        <w:trPr>
          <w:trHeight w:val="410"/>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3929A14" w14:textId="77777777" w:rsidR="00FE7F32" w:rsidRPr="003C722A" w:rsidRDefault="00FE7F32" w:rsidP="00FE7F32">
            <w:pPr>
              <w:rPr>
                <w:rFonts w:ascii="Arial" w:hAnsi="Arial" w:cs="Arial"/>
                <w:b/>
                <w:bCs/>
                <w:sz w:val="20"/>
                <w:szCs w:val="20"/>
              </w:rPr>
            </w:pPr>
            <w:r w:rsidRPr="003C722A">
              <w:rPr>
                <w:rFonts w:ascii="Arial" w:hAnsi="Arial" w:cs="Arial"/>
                <w:b/>
                <w:bCs/>
                <w:sz w:val="20"/>
                <w:szCs w:val="20"/>
              </w:rPr>
              <w:t>Is this role “politically restricted”?</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4A2DB84C" w14:textId="7F6B8125" w:rsidR="00FE7F32" w:rsidRPr="00D77EBB" w:rsidRDefault="00B43C15" w:rsidP="00FE7F32">
            <w:pPr>
              <w:rPr>
                <w:rFonts w:ascii="Arial" w:hAnsi="Arial" w:cs="Arial"/>
              </w:rPr>
            </w:pPr>
            <w:r w:rsidRPr="00B43C15">
              <w:rPr>
                <w:rFonts w:ascii="Arial" w:hAnsi="Arial"/>
              </w:rPr>
              <w:t>No</w:t>
            </w:r>
          </w:p>
        </w:tc>
      </w:tr>
      <w:tr w:rsidR="00DE6A69" w:rsidRPr="00D77EBB" w14:paraId="69006074" w14:textId="77777777" w:rsidTr="00DE6A69">
        <w:trPr>
          <w:trHeight w:val="158"/>
        </w:trPr>
        <w:tc>
          <w:tcPr>
            <w:tcW w:w="10201" w:type="dxa"/>
            <w:gridSpan w:val="3"/>
            <w:tcBorders>
              <w:top w:val="single" w:sz="4" w:space="0" w:color="auto"/>
              <w:left w:val="nil"/>
              <w:bottom w:val="single" w:sz="4" w:space="0" w:color="auto"/>
              <w:right w:val="nil"/>
            </w:tcBorders>
          </w:tcPr>
          <w:p w14:paraId="1C9DB39D" w14:textId="77777777" w:rsidR="00DE6A69" w:rsidRPr="00DE6A69" w:rsidRDefault="00DE6A69" w:rsidP="00E63A1C">
            <w:pPr>
              <w:rPr>
                <w:rFonts w:ascii="Arial" w:hAnsi="Arial" w:cs="Arial"/>
                <w:sz w:val="20"/>
                <w:szCs w:val="20"/>
              </w:rPr>
            </w:pPr>
          </w:p>
        </w:tc>
      </w:tr>
      <w:tr w:rsidR="00CA58E6" w:rsidRPr="00D77EBB" w14:paraId="5F57BB11" w14:textId="77777777" w:rsidTr="00EB12B8">
        <w:trPr>
          <w:trHeight w:val="397"/>
        </w:trPr>
        <w:tc>
          <w:tcPr>
            <w:tcW w:w="10201" w:type="dxa"/>
            <w:gridSpan w:val="3"/>
            <w:tcBorders>
              <w:top w:val="single" w:sz="4" w:space="0" w:color="auto"/>
            </w:tcBorders>
            <w:shd w:val="clear" w:color="auto" w:fill="EADDC3"/>
            <w:vAlign w:val="center"/>
          </w:tcPr>
          <w:p w14:paraId="2B61BB35" w14:textId="503C95E0" w:rsidR="00CA58E6" w:rsidRPr="00D77EBB" w:rsidRDefault="00EB12B8" w:rsidP="00EB12B8">
            <w:pPr>
              <w:rPr>
                <w:rFonts w:ascii="Arial" w:hAnsi="Arial" w:cs="Arial"/>
              </w:rPr>
            </w:pPr>
            <w:r>
              <w:rPr>
                <w:rFonts w:ascii="Arial" w:hAnsi="Arial" w:cs="Arial"/>
                <w:b/>
                <w:bCs/>
              </w:rPr>
              <w:t>ADDITIONAL JOB DETAILS</w:t>
            </w:r>
          </w:p>
        </w:tc>
      </w:tr>
      <w:tr w:rsidR="00CA58E6" w:rsidRPr="00D77EBB" w14:paraId="511D7699" w14:textId="77777777" w:rsidTr="00EB12B8">
        <w:trPr>
          <w:trHeight w:val="397"/>
        </w:trPr>
        <w:tc>
          <w:tcPr>
            <w:tcW w:w="3712" w:type="dxa"/>
            <w:gridSpan w:val="2"/>
            <w:shd w:val="clear" w:color="auto" w:fill="EFECE8"/>
            <w:vAlign w:val="center"/>
          </w:tcPr>
          <w:p w14:paraId="27FDD417" w14:textId="22B50E43" w:rsidR="00CA58E6" w:rsidRPr="00D77EBB" w:rsidRDefault="00EB12B8" w:rsidP="00EB12B8">
            <w:pPr>
              <w:rPr>
                <w:rFonts w:ascii="Arial" w:hAnsi="Arial" w:cs="Arial"/>
                <w:b/>
                <w:bCs/>
              </w:rPr>
            </w:pPr>
            <w:r w:rsidRPr="00D77EBB">
              <w:rPr>
                <w:rFonts w:ascii="Arial" w:hAnsi="Arial" w:cs="Arial"/>
                <w:b/>
                <w:bCs/>
              </w:rPr>
              <w:t>Job Grade</w:t>
            </w:r>
          </w:p>
        </w:tc>
        <w:tc>
          <w:tcPr>
            <w:tcW w:w="6489" w:type="dxa"/>
            <w:vAlign w:val="center"/>
          </w:tcPr>
          <w:p w14:paraId="4FBE4302" w14:textId="2DF7229D" w:rsidR="00CA58E6" w:rsidRPr="00D77EBB" w:rsidRDefault="00571273" w:rsidP="00EB12B8">
            <w:pPr>
              <w:rPr>
                <w:rFonts w:ascii="Arial" w:hAnsi="Arial" w:cs="Arial"/>
              </w:rPr>
            </w:pPr>
            <w:r>
              <w:rPr>
                <w:rFonts w:ascii="Arial" w:hAnsi="Arial" w:cs="Arial"/>
              </w:rPr>
              <w:t>Grade 11</w:t>
            </w:r>
          </w:p>
        </w:tc>
      </w:tr>
      <w:tr w:rsidR="00CA58E6" w:rsidRPr="00D77EBB" w14:paraId="100558D5" w14:textId="77777777" w:rsidTr="00EB12B8">
        <w:trPr>
          <w:trHeight w:val="397"/>
        </w:trPr>
        <w:tc>
          <w:tcPr>
            <w:tcW w:w="3712" w:type="dxa"/>
            <w:gridSpan w:val="2"/>
            <w:shd w:val="clear" w:color="auto" w:fill="EFECE8"/>
            <w:vAlign w:val="center"/>
          </w:tcPr>
          <w:p w14:paraId="175D18BE" w14:textId="64ABEC99" w:rsidR="00CA58E6" w:rsidRPr="00D77EBB" w:rsidRDefault="00EB12B8" w:rsidP="00EB12B8">
            <w:pPr>
              <w:rPr>
                <w:rFonts w:ascii="Arial" w:hAnsi="Arial" w:cs="Arial"/>
                <w:b/>
                <w:bCs/>
              </w:rPr>
            </w:pPr>
            <w:r w:rsidRPr="00D77EBB">
              <w:rPr>
                <w:rFonts w:ascii="Arial" w:hAnsi="Arial" w:cs="Arial"/>
                <w:b/>
                <w:bCs/>
              </w:rPr>
              <w:t>Directorate</w:t>
            </w:r>
          </w:p>
        </w:tc>
        <w:tc>
          <w:tcPr>
            <w:tcW w:w="6489" w:type="dxa"/>
            <w:vAlign w:val="center"/>
          </w:tcPr>
          <w:p w14:paraId="698AE1CD" w14:textId="15C4B376" w:rsidR="00CA58E6" w:rsidRPr="00D77EBB" w:rsidRDefault="00571273" w:rsidP="00EB12B8">
            <w:pPr>
              <w:rPr>
                <w:rFonts w:ascii="Arial" w:hAnsi="Arial" w:cs="Arial"/>
              </w:rPr>
            </w:pPr>
            <w:r>
              <w:rPr>
                <w:rFonts w:ascii="Arial" w:hAnsi="Arial" w:cs="Arial"/>
              </w:rPr>
              <w:t>Resources</w:t>
            </w:r>
          </w:p>
        </w:tc>
      </w:tr>
      <w:tr w:rsidR="00CA58E6" w:rsidRPr="00D77EBB" w14:paraId="0E0A11EB" w14:textId="77777777" w:rsidTr="00EB12B8">
        <w:trPr>
          <w:trHeight w:val="397"/>
        </w:trPr>
        <w:tc>
          <w:tcPr>
            <w:tcW w:w="3712" w:type="dxa"/>
            <w:gridSpan w:val="2"/>
            <w:shd w:val="clear" w:color="auto" w:fill="EFECE8"/>
            <w:vAlign w:val="center"/>
          </w:tcPr>
          <w:p w14:paraId="382D9150" w14:textId="53BBEDF2" w:rsidR="00CA58E6" w:rsidRPr="00D77EBB" w:rsidRDefault="00EB12B8" w:rsidP="00EB12B8">
            <w:pPr>
              <w:rPr>
                <w:rFonts w:ascii="Arial" w:hAnsi="Arial" w:cs="Arial"/>
                <w:b/>
                <w:bCs/>
              </w:rPr>
            </w:pPr>
            <w:r w:rsidRPr="00D77EBB">
              <w:rPr>
                <w:rFonts w:ascii="Arial" w:hAnsi="Arial" w:cs="Arial"/>
                <w:b/>
                <w:bCs/>
              </w:rPr>
              <w:t>Service Area</w:t>
            </w:r>
          </w:p>
        </w:tc>
        <w:tc>
          <w:tcPr>
            <w:tcW w:w="6489" w:type="dxa"/>
            <w:vAlign w:val="center"/>
          </w:tcPr>
          <w:p w14:paraId="472C6ACD" w14:textId="0ACEC36C" w:rsidR="00CA58E6" w:rsidRPr="00D77EBB" w:rsidRDefault="00571273" w:rsidP="00EB12B8">
            <w:pPr>
              <w:rPr>
                <w:rFonts w:ascii="Arial" w:hAnsi="Arial" w:cs="Arial"/>
              </w:rPr>
            </w:pPr>
            <w:r>
              <w:rPr>
                <w:rFonts w:ascii="Arial" w:hAnsi="Arial" w:cs="Arial"/>
              </w:rPr>
              <w:t>Finance</w:t>
            </w:r>
          </w:p>
        </w:tc>
      </w:tr>
    </w:tbl>
    <w:p w14:paraId="0238F22E" w14:textId="77777777" w:rsidR="00F54A77" w:rsidRPr="00D77EBB" w:rsidRDefault="00F54A77" w:rsidP="00F54A77">
      <w:pPr>
        <w:rPr>
          <w:rFonts w:ascii="Arial" w:hAnsi="Arial" w:cs="Arial"/>
        </w:rPr>
      </w:pPr>
    </w:p>
    <w:sectPr w:rsidR="00F54A77" w:rsidRPr="00D77EBB" w:rsidSect="008B44A8">
      <w:footerReference w:type="default" r:id="rId14"/>
      <w:footerReference w:type="first" r:id="rId15"/>
      <w:pgSz w:w="11906" w:h="16838"/>
      <w:pgMar w:top="709" w:right="849" w:bottom="1135"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0F2F" w14:textId="77777777" w:rsidR="00CD62B3" w:rsidRDefault="00CD62B3" w:rsidP="00991452">
      <w:pPr>
        <w:spacing w:after="0" w:line="240" w:lineRule="auto"/>
      </w:pPr>
      <w:r>
        <w:separator/>
      </w:r>
    </w:p>
  </w:endnote>
  <w:endnote w:type="continuationSeparator" w:id="0">
    <w:p w14:paraId="7C5FEC8F" w14:textId="77777777" w:rsidR="00CD62B3" w:rsidRDefault="00CD62B3" w:rsidP="00991452">
      <w:pPr>
        <w:spacing w:after="0" w:line="240" w:lineRule="auto"/>
      </w:pPr>
      <w:r>
        <w:continuationSeparator/>
      </w:r>
    </w:p>
  </w:endnote>
  <w:endnote w:type="continuationNotice" w:id="1">
    <w:p w14:paraId="1DBA3FD5" w14:textId="77777777" w:rsidR="00CD62B3" w:rsidRDefault="00CD6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1BE2" w14:textId="01ABF269" w:rsidR="002F713A" w:rsidRPr="002F713A" w:rsidRDefault="002F713A" w:rsidP="008506E1">
    <w:pPr>
      <w:pStyle w:val="Footer"/>
      <w:rPr>
        <w:sz w:val="20"/>
        <w:szCs w:val="20"/>
      </w:rPr>
    </w:pPr>
  </w:p>
  <w:p w14:paraId="45859FCF" w14:textId="13B8DE06" w:rsidR="002F713A" w:rsidRPr="008B44A8" w:rsidRDefault="008B44A8" w:rsidP="002F713A">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9732" w14:textId="0A8783A9" w:rsidR="008F2CA7" w:rsidRPr="00FD4130" w:rsidRDefault="008F2CA7">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 xml:space="preserve">Humility, </w:t>
    </w:r>
    <w:r w:rsidR="006A1113" w:rsidRPr="00FD4130">
      <w:rPr>
        <w:rFonts w:ascii="ADLaM Display" w:hAnsi="ADLaM Display" w:cs="ADLaM Display"/>
        <w:color w:val="6F2277"/>
        <w:sz w:val="28"/>
        <w:szCs w:val="28"/>
      </w:rPr>
      <w:t>Empower, Respect, One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2E1B" w14:textId="77777777" w:rsidR="00CD62B3" w:rsidRDefault="00CD62B3" w:rsidP="00991452">
      <w:pPr>
        <w:spacing w:after="0" w:line="240" w:lineRule="auto"/>
      </w:pPr>
      <w:r>
        <w:separator/>
      </w:r>
    </w:p>
  </w:footnote>
  <w:footnote w:type="continuationSeparator" w:id="0">
    <w:p w14:paraId="52CC433F" w14:textId="77777777" w:rsidR="00CD62B3" w:rsidRDefault="00CD62B3" w:rsidP="00991452">
      <w:pPr>
        <w:spacing w:after="0" w:line="240" w:lineRule="auto"/>
      </w:pPr>
      <w:r>
        <w:continuationSeparator/>
      </w:r>
    </w:p>
  </w:footnote>
  <w:footnote w:type="continuationNotice" w:id="1">
    <w:p w14:paraId="10B5CFFC" w14:textId="77777777" w:rsidR="00CD62B3" w:rsidRDefault="00CD62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32"/>
    <w:multiLevelType w:val="hybridMultilevel"/>
    <w:tmpl w:val="E1EA5054"/>
    <w:lvl w:ilvl="0" w:tplc="C9AA1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54EF9"/>
    <w:multiLevelType w:val="hybridMultilevel"/>
    <w:tmpl w:val="BD90E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C72125"/>
    <w:multiLevelType w:val="hybridMultilevel"/>
    <w:tmpl w:val="8FEE049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E54AB"/>
    <w:multiLevelType w:val="hybridMultilevel"/>
    <w:tmpl w:val="81DEACA0"/>
    <w:lvl w:ilvl="0" w:tplc="C9AA1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13AA8"/>
    <w:multiLevelType w:val="hybridMultilevel"/>
    <w:tmpl w:val="307A3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C44AB"/>
    <w:multiLevelType w:val="hybridMultilevel"/>
    <w:tmpl w:val="17A8D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51232"/>
    <w:multiLevelType w:val="hybridMultilevel"/>
    <w:tmpl w:val="7E841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614CD4"/>
    <w:multiLevelType w:val="hybridMultilevel"/>
    <w:tmpl w:val="8A8A34E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D833C0"/>
    <w:multiLevelType w:val="hybridMultilevel"/>
    <w:tmpl w:val="FFE8285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9" w15:restartNumberingAfterBreak="0">
    <w:nsid w:val="62F23C37"/>
    <w:multiLevelType w:val="hybridMultilevel"/>
    <w:tmpl w:val="3426FDAE"/>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44AB5"/>
    <w:multiLevelType w:val="hybridMultilevel"/>
    <w:tmpl w:val="BBA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519185">
    <w:abstractNumId w:val="10"/>
  </w:num>
  <w:num w:numId="2" w16cid:durableId="17046103">
    <w:abstractNumId w:val="4"/>
  </w:num>
  <w:num w:numId="3" w16cid:durableId="1356081930">
    <w:abstractNumId w:val="3"/>
  </w:num>
  <w:num w:numId="4" w16cid:durableId="1581135691">
    <w:abstractNumId w:val="0"/>
  </w:num>
  <w:num w:numId="5" w16cid:durableId="391394851">
    <w:abstractNumId w:val="5"/>
  </w:num>
  <w:num w:numId="6" w16cid:durableId="1116438480">
    <w:abstractNumId w:val="6"/>
  </w:num>
  <w:num w:numId="7" w16cid:durableId="412628858">
    <w:abstractNumId w:val="1"/>
  </w:num>
  <w:num w:numId="8" w16cid:durableId="170876189">
    <w:abstractNumId w:val="7"/>
  </w:num>
  <w:num w:numId="9" w16cid:durableId="1264991610">
    <w:abstractNumId w:val="9"/>
  </w:num>
  <w:num w:numId="10" w16cid:durableId="675035737">
    <w:abstractNumId w:val="2"/>
  </w:num>
  <w:num w:numId="11" w16cid:durableId="1970671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52"/>
    <w:rsid w:val="00006E34"/>
    <w:rsid w:val="000111F3"/>
    <w:rsid w:val="00022193"/>
    <w:rsid w:val="00023CF6"/>
    <w:rsid w:val="00025421"/>
    <w:rsid w:val="000353EE"/>
    <w:rsid w:val="00045277"/>
    <w:rsid w:val="00050215"/>
    <w:rsid w:val="00050DA5"/>
    <w:rsid w:val="000564A9"/>
    <w:rsid w:val="00070EF5"/>
    <w:rsid w:val="000749DA"/>
    <w:rsid w:val="000826DD"/>
    <w:rsid w:val="000845D6"/>
    <w:rsid w:val="000870E1"/>
    <w:rsid w:val="00087214"/>
    <w:rsid w:val="0008756C"/>
    <w:rsid w:val="00096E68"/>
    <w:rsid w:val="000A2DB8"/>
    <w:rsid w:val="000A317B"/>
    <w:rsid w:val="000A418F"/>
    <w:rsid w:val="000A6B00"/>
    <w:rsid w:val="000A7210"/>
    <w:rsid w:val="000B3871"/>
    <w:rsid w:val="000B7815"/>
    <w:rsid w:val="000C578E"/>
    <w:rsid w:val="000D3896"/>
    <w:rsid w:val="000E3ECA"/>
    <w:rsid w:val="000E5B79"/>
    <w:rsid w:val="000F02EF"/>
    <w:rsid w:val="000F2DBB"/>
    <w:rsid w:val="000F3AC4"/>
    <w:rsid w:val="000F3BCF"/>
    <w:rsid w:val="00106A07"/>
    <w:rsid w:val="00111E87"/>
    <w:rsid w:val="00112697"/>
    <w:rsid w:val="0011530B"/>
    <w:rsid w:val="0012198C"/>
    <w:rsid w:val="001257ED"/>
    <w:rsid w:val="00125D63"/>
    <w:rsid w:val="00140E1E"/>
    <w:rsid w:val="00142471"/>
    <w:rsid w:val="00145BDE"/>
    <w:rsid w:val="00150AE2"/>
    <w:rsid w:val="00155EA8"/>
    <w:rsid w:val="00157D6F"/>
    <w:rsid w:val="001664DF"/>
    <w:rsid w:val="00172F4F"/>
    <w:rsid w:val="001749B4"/>
    <w:rsid w:val="001811B2"/>
    <w:rsid w:val="001A0A78"/>
    <w:rsid w:val="001A3152"/>
    <w:rsid w:val="001A50F2"/>
    <w:rsid w:val="001B20A3"/>
    <w:rsid w:val="001B3464"/>
    <w:rsid w:val="001B5041"/>
    <w:rsid w:val="001B59F4"/>
    <w:rsid w:val="001C1887"/>
    <w:rsid w:val="001C375E"/>
    <w:rsid w:val="001D0ABD"/>
    <w:rsid w:val="001E35EC"/>
    <w:rsid w:val="001E686A"/>
    <w:rsid w:val="001F163E"/>
    <w:rsid w:val="001F42CF"/>
    <w:rsid w:val="001F6EC6"/>
    <w:rsid w:val="00202316"/>
    <w:rsid w:val="002077C0"/>
    <w:rsid w:val="002140BD"/>
    <w:rsid w:val="002178DC"/>
    <w:rsid w:val="00221861"/>
    <w:rsid w:val="0022214F"/>
    <w:rsid w:val="00222915"/>
    <w:rsid w:val="00225DB5"/>
    <w:rsid w:val="002261E7"/>
    <w:rsid w:val="00232FDD"/>
    <w:rsid w:val="002339BC"/>
    <w:rsid w:val="00235B14"/>
    <w:rsid w:val="0023621B"/>
    <w:rsid w:val="0024370B"/>
    <w:rsid w:val="0024482C"/>
    <w:rsid w:val="00246FDE"/>
    <w:rsid w:val="00260EC4"/>
    <w:rsid w:val="00262238"/>
    <w:rsid w:val="002660C3"/>
    <w:rsid w:val="0027275C"/>
    <w:rsid w:val="002731FC"/>
    <w:rsid w:val="002751E1"/>
    <w:rsid w:val="00281A94"/>
    <w:rsid w:val="00283036"/>
    <w:rsid w:val="0028558F"/>
    <w:rsid w:val="002900E2"/>
    <w:rsid w:val="00294CAD"/>
    <w:rsid w:val="002B0F86"/>
    <w:rsid w:val="002C20CB"/>
    <w:rsid w:val="002C459F"/>
    <w:rsid w:val="002C510E"/>
    <w:rsid w:val="002D0CD8"/>
    <w:rsid w:val="002D30CA"/>
    <w:rsid w:val="002D39AC"/>
    <w:rsid w:val="002D6F1A"/>
    <w:rsid w:val="002E4C2D"/>
    <w:rsid w:val="002E55E1"/>
    <w:rsid w:val="002E560A"/>
    <w:rsid w:val="002E7713"/>
    <w:rsid w:val="002E7DFA"/>
    <w:rsid w:val="002F230C"/>
    <w:rsid w:val="002F562F"/>
    <w:rsid w:val="002F713A"/>
    <w:rsid w:val="00300834"/>
    <w:rsid w:val="003037E8"/>
    <w:rsid w:val="00303C08"/>
    <w:rsid w:val="00310FDF"/>
    <w:rsid w:val="00323C38"/>
    <w:rsid w:val="003250BB"/>
    <w:rsid w:val="003250FB"/>
    <w:rsid w:val="0034529B"/>
    <w:rsid w:val="00360F2A"/>
    <w:rsid w:val="00375D21"/>
    <w:rsid w:val="00376C73"/>
    <w:rsid w:val="00381192"/>
    <w:rsid w:val="0038554F"/>
    <w:rsid w:val="00395AA9"/>
    <w:rsid w:val="003A2942"/>
    <w:rsid w:val="003B0A41"/>
    <w:rsid w:val="003B5BBC"/>
    <w:rsid w:val="003C6A95"/>
    <w:rsid w:val="003C722A"/>
    <w:rsid w:val="003D46D7"/>
    <w:rsid w:val="003E0BF3"/>
    <w:rsid w:val="003E2AE9"/>
    <w:rsid w:val="00403AEB"/>
    <w:rsid w:val="004073A7"/>
    <w:rsid w:val="00410130"/>
    <w:rsid w:val="00413988"/>
    <w:rsid w:val="00417C6E"/>
    <w:rsid w:val="00434397"/>
    <w:rsid w:val="004360D6"/>
    <w:rsid w:val="004419F1"/>
    <w:rsid w:val="00442AF7"/>
    <w:rsid w:val="00453132"/>
    <w:rsid w:val="00461DB8"/>
    <w:rsid w:val="00464B54"/>
    <w:rsid w:val="00465681"/>
    <w:rsid w:val="00474C2F"/>
    <w:rsid w:val="00480CD9"/>
    <w:rsid w:val="00483A1D"/>
    <w:rsid w:val="004901B5"/>
    <w:rsid w:val="00491ED1"/>
    <w:rsid w:val="00495738"/>
    <w:rsid w:val="004A471C"/>
    <w:rsid w:val="004B72B1"/>
    <w:rsid w:val="004C6A79"/>
    <w:rsid w:val="004C74CF"/>
    <w:rsid w:val="004D0DB3"/>
    <w:rsid w:val="004D5534"/>
    <w:rsid w:val="004D5FA4"/>
    <w:rsid w:val="004D6556"/>
    <w:rsid w:val="004E5D11"/>
    <w:rsid w:val="004F25E3"/>
    <w:rsid w:val="0050087A"/>
    <w:rsid w:val="00504D2D"/>
    <w:rsid w:val="00513463"/>
    <w:rsid w:val="0051714E"/>
    <w:rsid w:val="00521792"/>
    <w:rsid w:val="00521FD2"/>
    <w:rsid w:val="00522965"/>
    <w:rsid w:val="0052329A"/>
    <w:rsid w:val="00523A47"/>
    <w:rsid w:val="005312D3"/>
    <w:rsid w:val="00533C17"/>
    <w:rsid w:val="00534649"/>
    <w:rsid w:val="00536FF4"/>
    <w:rsid w:val="005420BB"/>
    <w:rsid w:val="00551BD5"/>
    <w:rsid w:val="0056199A"/>
    <w:rsid w:val="00561EDC"/>
    <w:rsid w:val="005654FD"/>
    <w:rsid w:val="00571273"/>
    <w:rsid w:val="005730E9"/>
    <w:rsid w:val="0057372C"/>
    <w:rsid w:val="005752C8"/>
    <w:rsid w:val="00577748"/>
    <w:rsid w:val="0057794A"/>
    <w:rsid w:val="00577FE2"/>
    <w:rsid w:val="0059056F"/>
    <w:rsid w:val="005A1BC2"/>
    <w:rsid w:val="005A33E1"/>
    <w:rsid w:val="005A60AE"/>
    <w:rsid w:val="005A6DA5"/>
    <w:rsid w:val="005B781F"/>
    <w:rsid w:val="005C065E"/>
    <w:rsid w:val="005C1308"/>
    <w:rsid w:val="005C711D"/>
    <w:rsid w:val="005D143F"/>
    <w:rsid w:val="005D1561"/>
    <w:rsid w:val="005D66B5"/>
    <w:rsid w:val="005D7F40"/>
    <w:rsid w:val="005E2784"/>
    <w:rsid w:val="005E48A7"/>
    <w:rsid w:val="005F2901"/>
    <w:rsid w:val="00600475"/>
    <w:rsid w:val="00600E86"/>
    <w:rsid w:val="006046E0"/>
    <w:rsid w:val="00605724"/>
    <w:rsid w:val="006110D8"/>
    <w:rsid w:val="00616597"/>
    <w:rsid w:val="0063515B"/>
    <w:rsid w:val="00641437"/>
    <w:rsid w:val="00656333"/>
    <w:rsid w:val="00661FBC"/>
    <w:rsid w:val="00665CA4"/>
    <w:rsid w:val="00674808"/>
    <w:rsid w:val="0068002C"/>
    <w:rsid w:val="00681096"/>
    <w:rsid w:val="006814B4"/>
    <w:rsid w:val="0068390F"/>
    <w:rsid w:val="00685C55"/>
    <w:rsid w:val="006A1113"/>
    <w:rsid w:val="006A14AA"/>
    <w:rsid w:val="006A470A"/>
    <w:rsid w:val="006B50A7"/>
    <w:rsid w:val="006C4083"/>
    <w:rsid w:val="006D5D5D"/>
    <w:rsid w:val="006E1DDA"/>
    <w:rsid w:val="006E2F1C"/>
    <w:rsid w:val="006E3FC5"/>
    <w:rsid w:val="006E7A86"/>
    <w:rsid w:val="006F072B"/>
    <w:rsid w:val="00701269"/>
    <w:rsid w:val="0070302F"/>
    <w:rsid w:val="00704EC0"/>
    <w:rsid w:val="0071000F"/>
    <w:rsid w:val="00711B1B"/>
    <w:rsid w:val="00713F9E"/>
    <w:rsid w:val="00715D7E"/>
    <w:rsid w:val="007221D9"/>
    <w:rsid w:val="00730139"/>
    <w:rsid w:val="0073063D"/>
    <w:rsid w:val="00740B0E"/>
    <w:rsid w:val="00741323"/>
    <w:rsid w:val="007466AD"/>
    <w:rsid w:val="007610D4"/>
    <w:rsid w:val="0076448A"/>
    <w:rsid w:val="00767CE4"/>
    <w:rsid w:val="00786EEC"/>
    <w:rsid w:val="00795713"/>
    <w:rsid w:val="007B6DEA"/>
    <w:rsid w:val="007D379C"/>
    <w:rsid w:val="007D527D"/>
    <w:rsid w:val="007F4837"/>
    <w:rsid w:val="008117C6"/>
    <w:rsid w:val="00812270"/>
    <w:rsid w:val="00816D94"/>
    <w:rsid w:val="00817F55"/>
    <w:rsid w:val="00821C0F"/>
    <w:rsid w:val="00823697"/>
    <w:rsid w:val="00827FCE"/>
    <w:rsid w:val="0083659B"/>
    <w:rsid w:val="0084649F"/>
    <w:rsid w:val="008506E1"/>
    <w:rsid w:val="008522AD"/>
    <w:rsid w:val="00862234"/>
    <w:rsid w:val="00863D26"/>
    <w:rsid w:val="00886E7A"/>
    <w:rsid w:val="00890033"/>
    <w:rsid w:val="00894C43"/>
    <w:rsid w:val="00896E84"/>
    <w:rsid w:val="008A1774"/>
    <w:rsid w:val="008A21E6"/>
    <w:rsid w:val="008B099A"/>
    <w:rsid w:val="008B44A8"/>
    <w:rsid w:val="008B6232"/>
    <w:rsid w:val="008C22E0"/>
    <w:rsid w:val="008D58CB"/>
    <w:rsid w:val="008F175C"/>
    <w:rsid w:val="008F2CA7"/>
    <w:rsid w:val="008F43B1"/>
    <w:rsid w:val="008F4704"/>
    <w:rsid w:val="008F51B9"/>
    <w:rsid w:val="00904F88"/>
    <w:rsid w:val="00911CCF"/>
    <w:rsid w:val="00920CFD"/>
    <w:rsid w:val="00941942"/>
    <w:rsid w:val="00941DAD"/>
    <w:rsid w:val="00943721"/>
    <w:rsid w:val="009512A5"/>
    <w:rsid w:val="009660A6"/>
    <w:rsid w:val="00966187"/>
    <w:rsid w:val="00980513"/>
    <w:rsid w:val="009855AC"/>
    <w:rsid w:val="00985B33"/>
    <w:rsid w:val="00991452"/>
    <w:rsid w:val="009974D6"/>
    <w:rsid w:val="009A1DF3"/>
    <w:rsid w:val="009A64BB"/>
    <w:rsid w:val="009A69F1"/>
    <w:rsid w:val="009B6700"/>
    <w:rsid w:val="009B6A86"/>
    <w:rsid w:val="009C7D51"/>
    <w:rsid w:val="009E4883"/>
    <w:rsid w:val="009E6766"/>
    <w:rsid w:val="009F1551"/>
    <w:rsid w:val="009F5805"/>
    <w:rsid w:val="00A00C8D"/>
    <w:rsid w:val="00A10875"/>
    <w:rsid w:val="00A10C5B"/>
    <w:rsid w:val="00A207E9"/>
    <w:rsid w:val="00A22745"/>
    <w:rsid w:val="00A22B5B"/>
    <w:rsid w:val="00A30B60"/>
    <w:rsid w:val="00A37FFD"/>
    <w:rsid w:val="00A410B0"/>
    <w:rsid w:val="00A506D2"/>
    <w:rsid w:val="00A545C9"/>
    <w:rsid w:val="00A54F06"/>
    <w:rsid w:val="00A56230"/>
    <w:rsid w:val="00A6231A"/>
    <w:rsid w:val="00A64DAB"/>
    <w:rsid w:val="00A65C79"/>
    <w:rsid w:val="00A71FE4"/>
    <w:rsid w:val="00A7239D"/>
    <w:rsid w:val="00A80F8A"/>
    <w:rsid w:val="00A903E8"/>
    <w:rsid w:val="00A91029"/>
    <w:rsid w:val="00A919D8"/>
    <w:rsid w:val="00A9427E"/>
    <w:rsid w:val="00AA4EB0"/>
    <w:rsid w:val="00AC3CD7"/>
    <w:rsid w:val="00AD29D0"/>
    <w:rsid w:val="00AD5692"/>
    <w:rsid w:val="00AD69A9"/>
    <w:rsid w:val="00AD6C5C"/>
    <w:rsid w:val="00AF7582"/>
    <w:rsid w:val="00B02102"/>
    <w:rsid w:val="00B02B45"/>
    <w:rsid w:val="00B10C24"/>
    <w:rsid w:val="00B14861"/>
    <w:rsid w:val="00B212FF"/>
    <w:rsid w:val="00B34DCF"/>
    <w:rsid w:val="00B41708"/>
    <w:rsid w:val="00B43C15"/>
    <w:rsid w:val="00B546D0"/>
    <w:rsid w:val="00B6566F"/>
    <w:rsid w:val="00B67E0C"/>
    <w:rsid w:val="00B753A3"/>
    <w:rsid w:val="00B83426"/>
    <w:rsid w:val="00B83D81"/>
    <w:rsid w:val="00B93C94"/>
    <w:rsid w:val="00B93F72"/>
    <w:rsid w:val="00B95E40"/>
    <w:rsid w:val="00B97E10"/>
    <w:rsid w:val="00BA5397"/>
    <w:rsid w:val="00BA6C36"/>
    <w:rsid w:val="00BB0118"/>
    <w:rsid w:val="00BB1938"/>
    <w:rsid w:val="00BC6414"/>
    <w:rsid w:val="00BD3458"/>
    <w:rsid w:val="00BD5D0A"/>
    <w:rsid w:val="00BE010D"/>
    <w:rsid w:val="00BE20DD"/>
    <w:rsid w:val="00BF1642"/>
    <w:rsid w:val="00BF3621"/>
    <w:rsid w:val="00BF773F"/>
    <w:rsid w:val="00C1020F"/>
    <w:rsid w:val="00C149D9"/>
    <w:rsid w:val="00C23CB5"/>
    <w:rsid w:val="00C3245D"/>
    <w:rsid w:val="00C34EF1"/>
    <w:rsid w:val="00C35E3F"/>
    <w:rsid w:val="00C42BCB"/>
    <w:rsid w:val="00C44821"/>
    <w:rsid w:val="00C529D9"/>
    <w:rsid w:val="00C5621E"/>
    <w:rsid w:val="00C76D2F"/>
    <w:rsid w:val="00C81CB6"/>
    <w:rsid w:val="00C94E65"/>
    <w:rsid w:val="00CA1AD4"/>
    <w:rsid w:val="00CA250A"/>
    <w:rsid w:val="00CA58E6"/>
    <w:rsid w:val="00CA7414"/>
    <w:rsid w:val="00CB30A3"/>
    <w:rsid w:val="00CB406E"/>
    <w:rsid w:val="00CC3A2E"/>
    <w:rsid w:val="00CC5347"/>
    <w:rsid w:val="00CC6A38"/>
    <w:rsid w:val="00CC7AB5"/>
    <w:rsid w:val="00CD3698"/>
    <w:rsid w:val="00CD4107"/>
    <w:rsid w:val="00CD58E2"/>
    <w:rsid w:val="00CD62B3"/>
    <w:rsid w:val="00CD7C58"/>
    <w:rsid w:val="00CE4CD8"/>
    <w:rsid w:val="00CE4D71"/>
    <w:rsid w:val="00D00ED6"/>
    <w:rsid w:val="00D0339B"/>
    <w:rsid w:val="00D072E4"/>
    <w:rsid w:val="00D07828"/>
    <w:rsid w:val="00D116C3"/>
    <w:rsid w:val="00D2035B"/>
    <w:rsid w:val="00D26E14"/>
    <w:rsid w:val="00D3079C"/>
    <w:rsid w:val="00D32A5F"/>
    <w:rsid w:val="00D41643"/>
    <w:rsid w:val="00D42641"/>
    <w:rsid w:val="00D45852"/>
    <w:rsid w:val="00D46C7B"/>
    <w:rsid w:val="00D46DF3"/>
    <w:rsid w:val="00D60018"/>
    <w:rsid w:val="00D607D2"/>
    <w:rsid w:val="00D63D82"/>
    <w:rsid w:val="00D65D65"/>
    <w:rsid w:val="00D77EBB"/>
    <w:rsid w:val="00D873F2"/>
    <w:rsid w:val="00D9108C"/>
    <w:rsid w:val="00D9285E"/>
    <w:rsid w:val="00D93242"/>
    <w:rsid w:val="00D95612"/>
    <w:rsid w:val="00DA3CAD"/>
    <w:rsid w:val="00DB68D9"/>
    <w:rsid w:val="00DB7B9C"/>
    <w:rsid w:val="00DC3710"/>
    <w:rsid w:val="00DC6307"/>
    <w:rsid w:val="00DC63B7"/>
    <w:rsid w:val="00DD08B6"/>
    <w:rsid w:val="00DD3238"/>
    <w:rsid w:val="00DD3F3C"/>
    <w:rsid w:val="00DD70E0"/>
    <w:rsid w:val="00DD748E"/>
    <w:rsid w:val="00DE02CF"/>
    <w:rsid w:val="00DE2090"/>
    <w:rsid w:val="00DE6A69"/>
    <w:rsid w:val="00DF2BCB"/>
    <w:rsid w:val="00E05809"/>
    <w:rsid w:val="00E06169"/>
    <w:rsid w:val="00E0769C"/>
    <w:rsid w:val="00E13016"/>
    <w:rsid w:val="00E23BBB"/>
    <w:rsid w:val="00E265A0"/>
    <w:rsid w:val="00E32A7D"/>
    <w:rsid w:val="00E341CE"/>
    <w:rsid w:val="00E35CBB"/>
    <w:rsid w:val="00E412B0"/>
    <w:rsid w:val="00E448EC"/>
    <w:rsid w:val="00E51ADC"/>
    <w:rsid w:val="00E53797"/>
    <w:rsid w:val="00E622D8"/>
    <w:rsid w:val="00E62D71"/>
    <w:rsid w:val="00E63DFB"/>
    <w:rsid w:val="00E6557D"/>
    <w:rsid w:val="00E66B24"/>
    <w:rsid w:val="00E67033"/>
    <w:rsid w:val="00E7548B"/>
    <w:rsid w:val="00E776B6"/>
    <w:rsid w:val="00E81C1D"/>
    <w:rsid w:val="00E84434"/>
    <w:rsid w:val="00E849AE"/>
    <w:rsid w:val="00E90C50"/>
    <w:rsid w:val="00EB12B8"/>
    <w:rsid w:val="00EB1711"/>
    <w:rsid w:val="00EB2EF8"/>
    <w:rsid w:val="00EB5853"/>
    <w:rsid w:val="00EB6BFB"/>
    <w:rsid w:val="00EC1767"/>
    <w:rsid w:val="00EC40A6"/>
    <w:rsid w:val="00EC4C14"/>
    <w:rsid w:val="00EC4F92"/>
    <w:rsid w:val="00EC5E89"/>
    <w:rsid w:val="00ED6A7F"/>
    <w:rsid w:val="00EE20DA"/>
    <w:rsid w:val="00EE7B3F"/>
    <w:rsid w:val="00EF0A33"/>
    <w:rsid w:val="00EF5FD2"/>
    <w:rsid w:val="00EF65C7"/>
    <w:rsid w:val="00F037CC"/>
    <w:rsid w:val="00F03D66"/>
    <w:rsid w:val="00F06876"/>
    <w:rsid w:val="00F122A4"/>
    <w:rsid w:val="00F13C4A"/>
    <w:rsid w:val="00F17A3B"/>
    <w:rsid w:val="00F2377B"/>
    <w:rsid w:val="00F24D95"/>
    <w:rsid w:val="00F36183"/>
    <w:rsid w:val="00F41242"/>
    <w:rsid w:val="00F42736"/>
    <w:rsid w:val="00F54A77"/>
    <w:rsid w:val="00F55AF9"/>
    <w:rsid w:val="00F55D63"/>
    <w:rsid w:val="00F6103D"/>
    <w:rsid w:val="00F6623C"/>
    <w:rsid w:val="00F66367"/>
    <w:rsid w:val="00F71E30"/>
    <w:rsid w:val="00F7322A"/>
    <w:rsid w:val="00F74CC6"/>
    <w:rsid w:val="00F77458"/>
    <w:rsid w:val="00F8691D"/>
    <w:rsid w:val="00F86B2F"/>
    <w:rsid w:val="00F903C7"/>
    <w:rsid w:val="00F9059D"/>
    <w:rsid w:val="00F94803"/>
    <w:rsid w:val="00F94A26"/>
    <w:rsid w:val="00F9613C"/>
    <w:rsid w:val="00FA1D6A"/>
    <w:rsid w:val="00FA6E94"/>
    <w:rsid w:val="00FA7832"/>
    <w:rsid w:val="00FB106F"/>
    <w:rsid w:val="00FB3B38"/>
    <w:rsid w:val="00FB48BF"/>
    <w:rsid w:val="00FC29A3"/>
    <w:rsid w:val="00FC6397"/>
    <w:rsid w:val="00FD4130"/>
    <w:rsid w:val="00FE304D"/>
    <w:rsid w:val="00FE7F32"/>
    <w:rsid w:val="0B82E13A"/>
    <w:rsid w:val="117E004C"/>
    <w:rsid w:val="1806EE38"/>
    <w:rsid w:val="28664D35"/>
    <w:rsid w:val="2BE706F0"/>
    <w:rsid w:val="2E0C6B68"/>
    <w:rsid w:val="31931BAE"/>
    <w:rsid w:val="3A019347"/>
    <w:rsid w:val="3F308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1615"/>
  <w15:chartTrackingRefBased/>
  <w15:docId w15:val="{85893E87-BC1A-4EC5-94C8-940CB186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452"/>
  </w:style>
  <w:style w:type="paragraph" w:styleId="Footer">
    <w:name w:val="footer"/>
    <w:basedOn w:val="Normal"/>
    <w:link w:val="FooterChar"/>
    <w:uiPriority w:val="99"/>
    <w:unhideWhenUsed/>
    <w:rsid w:val="0099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452"/>
  </w:style>
  <w:style w:type="table" w:styleId="TableGrid">
    <w:name w:val="Table Grid"/>
    <w:basedOn w:val="TableNormal"/>
    <w:uiPriority w:val="39"/>
    <w:rsid w:val="0099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B6232"/>
    <w:rPr>
      <w:color w:val="0000FF"/>
      <w:u w:val="single"/>
    </w:rPr>
  </w:style>
  <w:style w:type="character" w:styleId="UnresolvedMention">
    <w:name w:val="Unresolved Mention"/>
    <w:basedOn w:val="DefaultParagraphFont"/>
    <w:uiPriority w:val="99"/>
    <w:semiHidden/>
    <w:unhideWhenUsed/>
    <w:rsid w:val="00442AF7"/>
    <w:rPr>
      <w:color w:val="605E5C"/>
      <w:shd w:val="clear" w:color="auto" w:fill="E1DFDD"/>
    </w:rPr>
  </w:style>
  <w:style w:type="paragraph" w:styleId="ListParagraph">
    <w:name w:val="List Paragraph"/>
    <w:basedOn w:val="Normal"/>
    <w:uiPriority w:val="34"/>
    <w:qFormat/>
    <w:rsid w:val="006D5D5D"/>
    <w:pPr>
      <w:ind w:left="720"/>
      <w:contextualSpacing/>
    </w:pPr>
  </w:style>
  <w:style w:type="character" w:styleId="CommentReference">
    <w:name w:val="annotation reference"/>
    <w:basedOn w:val="DefaultParagraphFont"/>
    <w:uiPriority w:val="99"/>
    <w:semiHidden/>
    <w:unhideWhenUsed/>
    <w:rsid w:val="002C20CB"/>
    <w:rPr>
      <w:sz w:val="16"/>
      <w:szCs w:val="16"/>
    </w:rPr>
  </w:style>
  <w:style w:type="paragraph" w:styleId="CommentText">
    <w:name w:val="annotation text"/>
    <w:basedOn w:val="Normal"/>
    <w:link w:val="CommentTextChar"/>
    <w:uiPriority w:val="99"/>
    <w:unhideWhenUsed/>
    <w:rsid w:val="002C20CB"/>
    <w:pPr>
      <w:spacing w:line="240" w:lineRule="auto"/>
    </w:pPr>
    <w:rPr>
      <w:sz w:val="20"/>
      <w:szCs w:val="20"/>
    </w:rPr>
  </w:style>
  <w:style w:type="character" w:customStyle="1" w:styleId="CommentTextChar">
    <w:name w:val="Comment Text Char"/>
    <w:basedOn w:val="DefaultParagraphFont"/>
    <w:link w:val="CommentText"/>
    <w:uiPriority w:val="99"/>
    <w:rsid w:val="002C20CB"/>
    <w:rPr>
      <w:sz w:val="20"/>
      <w:szCs w:val="20"/>
    </w:rPr>
  </w:style>
  <w:style w:type="paragraph" w:styleId="CommentSubject">
    <w:name w:val="annotation subject"/>
    <w:basedOn w:val="CommentText"/>
    <w:next w:val="CommentText"/>
    <w:link w:val="CommentSubjectChar"/>
    <w:uiPriority w:val="99"/>
    <w:semiHidden/>
    <w:unhideWhenUsed/>
    <w:rsid w:val="002C20CB"/>
    <w:rPr>
      <w:b/>
      <w:bCs/>
    </w:rPr>
  </w:style>
  <w:style w:type="character" w:customStyle="1" w:styleId="CommentSubjectChar">
    <w:name w:val="Comment Subject Char"/>
    <w:basedOn w:val="CommentTextChar"/>
    <w:link w:val="CommentSubject"/>
    <w:uiPriority w:val="99"/>
    <w:semiHidden/>
    <w:rsid w:val="002C20CB"/>
    <w:rPr>
      <w:b/>
      <w:bCs/>
      <w:sz w:val="20"/>
      <w:szCs w:val="20"/>
    </w:rPr>
  </w:style>
  <w:style w:type="character" w:styleId="FollowedHyperlink">
    <w:name w:val="FollowedHyperlink"/>
    <w:basedOn w:val="DefaultParagraphFont"/>
    <w:uiPriority w:val="99"/>
    <w:semiHidden/>
    <w:unhideWhenUsed/>
    <w:rsid w:val="00B83D81"/>
    <w:rPr>
      <w:color w:val="954F72" w:themeColor="followedHyperlink"/>
      <w:u w:val="single"/>
    </w:rPr>
  </w:style>
  <w:style w:type="paragraph" w:styleId="Revision">
    <w:name w:val="Revision"/>
    <w:hidden/>
    <w:uiPriority w:val="99"/>
    <w:semiHidden/>
    <w:rsid w:val="00B212FF"/>
    <w:pPr>
      <w:spacing w:after="0" w:line="240" w:lineRule="auto"/>
    </w:pPr>
  </w:style>
  <w:style w:type="character" w:styleId="Mention">
    <w:name w:val="Mention"/>
    <w:basedOn w:val="DefaultParagraphFont"/>
    <w:uiPriority w:val="99"/>
    <w:unhideWhenUsed/>
    <w:rsid w:val="00B212FF"/>
    <w:rPr>
      <w:color w:val="2B579A"/>
      <w:shd w:val="clear" w:color="auto" w:fill="E6E6E6"/>
    </w:rPr>
  </w:style>
  <w:style w:type="character" w:customStyle="1" w:styleId="normaltextrun">
    <w:name w:val="normaltextrun"/>
    <w:basedOn w:val="DefaultParagraphFont"/>
    <w:rsid w:val="00F6623C"/>
  </w:style>
  <w:style w:type="character" w:customStyle="1" w:styleId="eop">
    <w:name w:val="eop"/>
    <w:basedOn w:val="DefaultParagraphFont"/>
    <w:rsid w:val="00F6623C"/>
  </w:style>
  <w:style w:type="paragraph" w:customStyle="1" w:styleId="paragraph">
    <w:name w:val="paragraph"/>
    <w:basedOn w:val="Normal"/>
    <w:rsid w:val="00F662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65640">
      <w:bodyDiv w:val="1"/>
      <w:marLeft w:val="0"/>
      <w:marRight w:val="0"/>
      <w:marTop w:val="0"/>
      <w:marBottom w:val="0"/>
      <w:divBdr>
        <w:top w:val="none" w:sz="0" w:space="0" w:color="auto"/>
        <w:left w:val="none" w:sz="0" w:space="0" w:color="auto"/>
        <w:bottom w:val="none" w:sz="0" w:space="0" w:color="auto"/>
        <w:right w:val="none" w:sz="0" w:space="0" w:color="auto"/>
      </w:divBdr>
    </w:div>
    <w:div w:id="887882790">
      <w:bodyDiv w:val="1"/>
      <w:marLeft w:val="0"/>
      <w:marRight w:val="0"/>
      <w:marTop w:val="0"/>
      <w:marBottom w:val="0"/>
      <w:divBdr>
        <w:top w:val="none" w:sz="0" w:space="0" w:color="auto"/>
        <w:left w:val="none" w:sz="0" w:space="0" w:color="auto"/>
        <w:bottom w:val="none" w:sz="0" w:space="0" w:color="auto"/>
        <w:right w:val="none" w:sz="0" w:space="0" w:color="auto"/>
      </w:divBdr>
    </w:div>
    <w:div w:id="1262759917">
      <w:bodyDiv w:val="1"/>
      <w:marLeft w:val="0"/>
      <w:marRight w:val="0"/>
      <w:marTop w:val="0"/>
      <w:marBottom w:val="0"/>
      <w:divBdr>
        <w:top w:val="none" w:sz="0" w:space="0" w:color="auto"/>
        <w:left w:val="none" w:sz="0" w:space="0" w:color="auto"/>
        <w:bottom w:val="none" w:sz="0" w:space="0" w:color="auto"/>
        <w:right w:val="none" w:sz="0" w:space="0" w:color="auto"/>
      </w:divBdr>
    </w:div>
    <w:div w:id="19464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bwm.gov.uk/media/2074/downloa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Council Form" ma:contentTypeID="0x0101002ECE172AD4144F4085DB9231399A38BC03002578F7C8C596A643AAD7A22D0AF8651B" ma:contentTypeVersion="25" ma:contentTypeDescription="" ma:contentTypeScope="" ma:versionID="683c04b26bf05b26c894cf391033c1cc">
  <xsd:schema xmlns:xsd="http://www.w3.org/2001/XMLSchema" xmlns:xs="http://www.w3.org/2001/XMLSchema" xmlns:p="http://schemas.microsoft.com/office/2006/metadata/properties" xmlns:ns1="http://schemas.microsoft.com/sharepoint/v3" xmlns:ns2="7710ccf6-d1fb-41f8-b061-3344a54cba02" xmlns:ns3="f3d1ff52-2911-4a40-834d-78e1488a29d1" xmlns:ns4="http://schemas.microsoft.com/sharepoint/v4" xmlns:ns5="8543e25f-e836-465b-a75f-615d2cfdf6fe" targetNamespace="http://schemas.microsoft.com/office/2006/metadata/properties" ma:root="true" ma:fieldsID="f9d89f25ffaebe2b7e421de4bb8ca413" ns1:_="" ns2:_="" ns3:_="" ns4:_="" ns5:_="">
    <xsd:import namespace="http://schemas.microsoft.com/sharepoint/v3"/>
    <xsd:import namespace="7710ccf6-d1fb-41f8-b061-3344a54cba02"/>
    <xsd:import namespace="f3d1ff52-2911-4a40-834d-78e1488a29d1"/>
    <xsd:import namespace="http://schemas.microsoft.com/sharepoint/v4"/>
    <xsd:import namespace="8543e25f-e836-465b-a75f-615d2cfdf6fe"/>
    <xsd:element name="properties">
      <xsd:complexType>
        <xsd:sequence>
          <xsd:element name="documentManagement">
            <xsd:complexType>
              <xsd:all>
                <xsd:element ref="ns2:rbwmPrimaryContact"/>
                <xsd:element ref="ns2:rbwmLastReviewed"/>
                <xsd:element ref="ns2:i509a8f93b344621b0271fda4ce5b74c" minOccurs="0"/>
                <xsd:element ref="ns2:TaxCatchAll" minOccurs="0"/>
                <xsd:element ref="ns2:TaxCatchAllLabel" minOccurs="0"/>
                <xsd:element ref="ns2:TaxKeywordTaxHTField" minOccurs="0"/>
                <xsd:element ref="ns1:_dlc_Exempt" minOccurs="0"/>
                <xsd:element ref="ns1:_dlc_ExpireDateSaved" minOccurs="0"/>
                <xsd:element ref="ns1:_dlc_ExpireDate" minOccurs="0"/>
                <xsd:element ref="ns3:MediaServiceMetadata" minOccurs="0"/>
                <xsd:element ref="ns3:MediaServiceFastMetadata" minOccurs="0"/>
                <xsd:element ref="ns4:IconOverlay" minOccurs="0"/>
                <xsd:element ref="ns5:SharedWithUsers" minOccurs="0"/>
                <xsd:element ref="ns5:SharedWithDetails" minOccurs="0"/>
                <xsd:element ref="ns2:HideFromDelv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ccf6-d1fb-41f8-b061-3344a54cba02" elementFormDefault="qualified">
    <xsd:import namespace="http://schemas.microsoft.com/office/2006/documentManagement/types"/>
    <xsd:import namespace="http://schemas.microsoft.com/office/infopath/2007/PartnerControls"/>
    <xsd:element name="rbwmPrimaryContact" ma:index="2" ma:displayName="Primary Contact" ma:list="UserInfo" ma:SearchPeopleOnly="false" ma:SharePointGroup="0" ma:internalName="rbwmPrimaryContact"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bwmLastReviewed" ma:index="3" ma:displayName="Last Reviewed" ma:default="[today]" ma:format="DateOnly" ma:internalName="rbwmLastReviewed" ma:readOnly="false">
      <xsd:simpleType>
        <xsd:restriction base="dms:DateTime"/>
      </xsd:simpleType>
    </xsd:element>
    <xsd:element name="i509a8f93b344621b0271fda4ce5b74c" ma:index="8" ma:taxonomy="true" ma:internalName="i509a8f93b344621b0271fda4ce5b74c" ma:taxonomyFieldName="rbwmOwningService" ma:displayName="Owning Service" ma:default="" ma:fieldId="{2509a8f9-3b34-4621-b027-1fda4ce5b74c}" ma:sspId="ec7224d2-ef8b-4f24-a653-614e8dd3dc95" ma:termSetId="9a138062-f64b-48c6-9864-e6307b79446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36710d9-7e87-465b-b090-d295e79945e0}" ma:internalName="TaxCatchAll" ma:showField="CatchAllData"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36710d9-7e87-465b-b090-d295e79945e0}" ma:internalName="TaxCatchAllLabel" ma:readOnly="true" ma:showField="CatchAllDataLabel"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Tags" ma:fieldId="{23f27201-bee3-471e-b2e7-b64fd8b7ca38}" ma:taxonomyMulti="true" ma:sspId="ec7224d2-ef8b-4f24-a653-614e8dd3dc95" ma:termSetId="00000000-0000-0000-0000-000000000000" ma:anchorId="00000000-0000-0000-0000-000000000000" ma:open="true" ma:isKeyword="true">
      <xsd:complexType>
        <xsd:sequence>
          <xsd:element ref="pc:Terms" minOccurs="0" maxOccurs="1"/>
        </xsd:sequence>
      </xsd:complexType>
    </xsd:element>
    <xsd:element name="HideFromDelve" ma:index="24" nillable="true" ma:displayName="HideFromDelve" ma:default="1"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d1ff52-2911-4a40-834d-78e1488a29d1"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3e25f-e836-465b-a75f-615d2cfdf6f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RBWM Base Document</p:Name>
  <p:Description>Review Document after 1 year from last modified date</p:Description>
  <p:Statement/>
  <p:PolicyItems>
    <p:PolicyItem featureId="Microsoft.Office.RecordsManagement.PolicyFeatures.Expiration" staticId="0x0101002ECE172AD4144F4085DB9231399A38BC|-492883621" UniqueId="6022bccd-4397-474e-ba5e-6b27635fcb6c">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Modified</property>
                  <propertyId>28cf69c5-fa48-462a-b5cd-27b6f9d2bd5f</propertyId>
                  <period>years</period>
                </formula>
                <action type="workflow" id="2f7fde1c-2c94-4571-94c8-669e59a7c176"/>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7710ccf6-d1fb-41f8-b061-3344a54cba02">
      <Terms xmlns="http://schemas.microsoft.com/office/infopath/2007/PartnerControls"/>
    </TaxKeywordTaxHTField>
    <HideFromDelve xmlns="7710ccf6-d1fb-41f8-b061-3344a54cba02">true</HideFromDelve>
    <TaxCatchAll xmlns="7710ccf6-d1fb-41f8-b061-3344a54cba02">
      <Value>5</Value>
    </TaxCatchAll>
    <IconOverlay xmlns="http://schemas.microsoft.com/sharepoint/v4" xsi:nil="true"/>
    <rbwmPrimaryContact xmlns="7710ccf6-d1fb-41f8-b061-3344a54cba02">
      <UserInfo>
        <DisplayName>HR Content Managers</DisplayName>
        <AccountId>52</AccountId>
        <AccountType/>
      </UserInfo>
    </rbwmPrimaryContact>
    <i509a8f93b344621b0271fda4ce5b74c xmlns="7710ccf6-d1fb-41f8-b061-3344a54cba0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37d8280d-e6e5-47be-a637-d5f8693727c7</TermId>
        </TermInfo>
      </Terms>
    </i509a8f93b344621b0271fda4ce5b74c>
    <rbwmLastReviewed xmlns="7710ccf6-d1fb-41f8-b061-3344a54cba02">2024-09-16T23:00:00+00:00</rbwmLastReviewed>
    <_dlc_ExpireDateSaved xmlns="http://schemas.microsoft.com/sharepoint/v3" xsi:nil="true"/>
    <_dlc_ExpireDate xmlns="http://schemas.microsoft.com/sharepoint/v3">2025-09-17T09:41:55+00:00</_dlc_ExpireDate>
  </documentManagement>
</p:properties>
</file>

<file path=customXml/itemProps1.xml><?xml version="1.0" encoding="utf-8"?>
<ds:datastoreItem xmlns:ds="http://schemas.openxmlformats.org/officeDocument/2006/customXml" ds:itemID="{0EC0F2BE-E850-4CEE-94F3-BBB0CF355564}">
  <ds:schemaRefs>
    <ds:schemaRef ds:uri="http://schemas.microsoft.com/sharepoint/v3/contenttype/forms"/>
  </ds:schemaRefs>
</ds:datastoreItem>
</file>

<file path=customXml/itemProps2.xml><?xml version="1.0" encoding="utf-8"?>
<ds:datastoreItem xmlns:ds="http://schemas.openxmlformats.org/officeDocument/2006/customXml" ds:itemID="{1524A797-742E-4D8D-B91C-5CD70C56A004}">
  <ds:schemaRefs>
    <ds:schemaRef ds:uri="http://schemas.microsoft.com/sharepoint/events"/>
  </ds:schemaRefs>
</ds:datastoreItem>
</file>

<file path=customXml/itemProps3.xml><?xml version="1.0" encoding="utf-8"?>
<ds:datastoreItem xmlns:ds="http://schemas.openxmlformats.org/officeDocument/2006/customXml" ds:itemID="{85C58590-033A-4170-A27D-FD26E733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10ccf6-d1fb-41f8-b061-3344a54cba02"/>
    <ds:schemaRef ds:uri="f3d1ff52-2911-4a40-834d-78e1488a29d1"/>
    <ds:schemaRef ds:uri="http://schemas.microsoft.com/sharepoint/v4"/>
    <ds:schemaRef ds:uri="8543e25f-e836-465b-a75f-615d2cfdf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CD367-B09F-43EB-873D-EEAB58645F18}">
  <ds:schemaRefs>
    <ds:schemaRef ds:uri="office.server.policy"/>
  </ds:schemaRefs>
</ds:datastoreItem>
</file>

<file path=customXml/itemProps5.xml><?xml version="1.0" encoding="utf-8"?>
<ds:datastoreItem xmlns:ds="http://schemas.openxmlformats.org/officeDocument/2006/customXml" ds:itemID="{42C5569C-2D3C-4BCE-8E96-C157381400BA}">
  <ds:schemaRefs>
    <ds:schemaRef ds:uri="http://schemas.microsoft.com/office/2006/metadata/properties"/>
    <ds:schemaRef ds:uri="http://schemas.microsoft.com/office/infopath/2007/PartnerControls"/>
    <ds:schemaRef ds:uri="7710ccf6-d1fb-41f8-b061-3344a54cba02"/>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Yoko Lai</dc:creator>
  <cp:keywords/>
  <dc:description/>
  <cp:lastModifiedBy>Nikki Craig</cp:lastModifiedBy>
  <cp:revision>18</cp:revision>
  <dcterms:created xsi:type="dcterms:W3CDTF">2024-10-24T16:50:00Z</dcterms:created>
  <dcterms:modified xsi:type="dcterms:W3CDTF">2024-10-25T13:24:00Z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0x0101002ECE172AD4144F4085DB9231399A38BC03002578F7C8C596A643AAD7A22D0AF8651B</vt:lpwstr>
  </property>
  <property fmtid="{D5CDD505-2E9C-101B-9397-08002B2CF9AE}" pid="3" name="_dlc_policyId">
    <vt:lpwstr>0x0101002ECE172AD4144F4085DB9231399A38BC|-492883621</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TaxKeyword">
    <vt:lpwstr/>
  </property>
  <property fmtid="{D5CDD505-2E9C-101B-9397-08002B2CF9AE}" pid="6" name="rbwmOwningService">
    <vt:lpwstr>5;#Human Resources|37d8280d-e6e5-47be-a637-d5f8693727c7</vt:lpwstr>
  </property>
</Properties>
</file>